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15FD" w14:textId="1CC0D008" w:rsidR="004E4E53" w:rsidRDefault="004E4E53" w:rsidP="008E4C55">
      <w:pPr>
        <w:jc w:val="center"/>
        <w:rPr>
          <w:b/>
          <w:bCs/>
          <w:color w:val="000000" w:themeColor="text1"/>
        </w:rPr>
      </w:pPr>
      <w:r w:rsidRPr="008E4C55">
        <w:rPr>
          <w:b/>
          <w:bCs/>
          <w:color w:val="000000" w:themeColor="text1"/>
        </w:rPr>
        <w:t>Framework for FIPMO Collaboration</w:t>
      </w:r>
      <w:r w:rsidR="00961D8F" w:rsidRPr="008E4C55">
        <w:rPr>
          <w:b/>
          <w:bCs/>
          <w:color w:val="000000" w:themeColor="text1"/>
        </w:rPr>
        <w:t xml:space="preserve">s and </w:t>
      </w:r>
      <w:r w:rsidR="00137B34" w:rsidRPr="008E4C55">
        <w:rPr>
          <w:b/>
          <w:bCs/>
          <w:color w:val="000000" w:themeColor="text1"/>
        </w:rPr>
        <w:t>P</w:t>
      </w:r>
      <w:r w:rsidR="00961D8F" w:rsidRPr="008E4C55">
        <w:rPr>
          <w:b/>
          <w:bCs/>
          <w:color w:val="000000" w:themeColor="text1"/>
        </w:rPr>
        <w:t>artnerships</w:t>
      </w:r>
    </w:p>
    <w:p w14:paraId="35122B24" w14:textId="003E4B5A" w:rsidR="008E4C55" w:rsidRPr="008E4C55" w:rsidRDefault="00DA2305" w:rsidP="008E4C55">
      <w:pPr>
        <w:jc w:val="center"/>
        <w:rPr>
          <w:b/>
          <w:bCs/>
          <w:color w:val="000000" w:themeColor="text1"/>
        </w:rPr>
      </w:pPr>
      <w:r>
        <w:rPr>
          <w:b/>
          <w:bCs/>
          <w:color w:val="000000" w:themeColor="text1"/>
        </w:rPr>
        <w:t xml:space="preserve"> 19</w:t>
      </w:r>
      <w:r w:rsidR="008E4C55" w:rsidRPr="008E4C55">
        <w:rPr>
          <w:b/>
          <w:bCs/>
          <w:color w:val="000000" w:themeColor="text1"/>
        </w:rPr>
        <w:t xml:space="preserve"> May 2026</w:t>
      </w:r>
    </w:p>
    <w:p w14:paraId="12CE8A70" w14:textId="0170B4DC" w:rsidR="004E4E53" w:rsidRPr="008E4C55" w:rsidRDefault="004E4E53" w:rsidP="008E4C55">
      <w:pPr>
        <w:jc w:val="both"/>
        <w:rPr>
          <w:b/>
          <w:bCs/>
          <w:color w:val="000000" w:themeColor="text1"/>
        </w:rPr>
      </w:pPr>
      <w:r w:rsidRPr="008E4C55">
        <w:rPr>
          <w:b/>
          <w:bCs/>
          <w:color w:val="000000" w:themeColor="text1"/>
        </w:rPr>
        <w:t>1. Objective</w:t>
      </w:r>
    </w:p>
    <w:p w14:paraId="607DEB2F" w14:textId="70DD6DE5" w:rsidR="009A1925" w:rsidRPr="008E4C55" w:rsidRDefault="00A91860" w:rsidP="008E4C55">
      <w:pPr>
        <w:jc w:val="both"/>
        <w:rPr>
          <w:color w:val="000000" w:themeColor="text1"/>
        </w:rPr>
      </w:pPr>
      <w:r w:rsidRPr="008E4C55">
        <w:rPr>
          <w:color w:val="000000" w:themeColor="text1"/>
        </w:rPr>
        <w:t>The Former International Professionals of Multilateral Organizations (FIPMO) was established in 2016 with a singular mission: to give back to Nepal by channeling the members global experience</w:t>
      </w:r>
      <w:r w:rsidR="00CA279B">
        <w:rPr>
          <w:color w:val="000000" w:themeColor="text1"/>
        </w:rPr>
        <w:t xml:space="preserve"> back in the country</w:t>
      </w:r>
      <w:r w:rsidRPr="008E4C55">
        <w:rPr>
          <w:color w:val="000000" w:themeColor="text1"/>
        </w:rPr>
        <w:t xml:space="preserve">. </w:t>
      </w:r>
      <w:r w:rsidR="0070129F" w:rsidRPr="008E4C55">
        <w:rPr>
          <w:color w:val="000000" w:themeColor="text1"/>
        </w:rPr>
        <w:t xml:space="preserve">Currently, </w:t>
      </w:r>
      <w:r w:rsidR="00713239">
        <w:rPr>
          <w:color w:val="000000" w:themeColor="text1"/>
        </w:rPr>
        <w:t>FIPMO</w:t>
      </w:r>
      <w:r w:rsidR="0070129F" w:rsidRPr="008E4C55">
        <w:rPr>
          <w:color w:val="000000" w:themeColor="text1"/>
        </w:rPr>
        <w:t xml:space="preserve"> ha</w:t>
      </w:r>
      <w:r w:rsidR="00713239">
        <w:rPr>
          <w:color w:val="000000" w:themeColor="text1"/>
        </w:rPr>
        <w:t>s</w:t>
      </w:r>
      <w:r w:rsidR="0070129F" w:rsidRPr="008E4C55">
        <w:rPr>
          <w:color w:val="000000" w:themeColor="text1"/>
        </w:rPr>
        <w:t xml:space="preserve"> partnered </w:t>
      </w:r>
      <w:r w:rsidR="00DA2305" w:rsidRPr="008E4C55">
        <w:rPr>
          <w:color w:val="000000" w:themeColor="text1"/>
        </w:rPr>
        <w:t>mainly with</w:t>
      </w:r>
      <w:r w:rsidR="007D4A91" w:rsidRPr="008E4C55">
        <w:rPr>
          <w:color w:val="000000" w:themeColor="text1"/>
        </w:rPr>
        <w:t xml:space="preserve"> government agencies</w:t>
      </w:r>
      <w:r w:rsidR="00CA5EF5" w:rsidRPr="008E4C55">
        <w:rPr>
          <w:color w:val="000000" w:themeColor="text1"/>
        </w:rPr>
        <w:t>,</w:t>
      </w:r>
      <w:r w:rsidR="007D4A91" w:rsidRPr="008E4C55">
        <w:rPr>
          <w:color w:val="000000" w:themeColor="text1"/>
        </w:rPr>
        <w:t xml:space="preserve"> </w:t>
      </w:r>
      <w:r w:rsidR="00BE529F">
        <w:rPr>
          <w:color w:val="000000" w:themeColor="text1"/>
        </w:rPr>
        <w:t>non-</w:t>
      </w:r>
      <w:r w:rsidR="006A5287">
        <w:rPr>
          <w:color w:val="000000" w:themeColor="text1"/>
        </w:rPr>
        <w:t>g</w:t>
      </w:r>
      <w:r w:rsidR="007D4A91" w:rsidRPr="008E4C55">
        <w:rPr>
          <w:color w:val="000000" w:themeColor="text1"/>
        </w:rPr>
        <w:t xml:space="preserve">overnment </w:t>
      </w:r>
      <w:r w:rsidR="006A5287">
        <w:rPr>
          <w:color w:val="000000" w:themeColor="text1"/>
        </w:rPr>
        <w:t>organizations</w:t>
      </w:r>
      <w:r w:rsidR="00692720" w:rsidRPr="008E4C55">
        <w:rPr>
          <w:color w:val="000000" w:themeColor="text1"/>
        </w:rPr>
        <w:t xml:space="preserve"> (NGOs)</w:t>
      </w:r>
      <w:r w:rsidR="00CA5EF5" w:rsidRPr="008E4C55">
        <w:rPr>
          <w:color w:val="000000" w:themeColor="text1"/>
        </w:rPr>
        <w:t xml:space="preserve">, </w:t>
      </w:r>
      <w:r w:rsidR="00713239">
        <w:rPr>
          <w:color w:val="000000" w:themeColor="text1"/>
        </w:rPr>
        <w:t>with</w:t>
      </w:r>
      <w:r w:rsidR="00CA5EF5" w:rsidRPr="008E4C55">
        <w:rPr>
          <w:color w:val="000000" w:themeColor="text1"/>
        </w:rPr>
        <w:t xml:space="preserve"> </w:t>
      </w:r>
      <w:r w:rsidR="001D4034" w:rsidRPr="008E4C55">
        <w:rPr>
          <w:color w:val="000000" w:themeColor="text1"/>
        </w:rPr>
        <w:t xml:space="preserve">limited engagement with </w:t>
      </w:r>
      <w:r w:rsidR="00CA5EF5" w:rsidRPr="008E4C55">
        <w:rPr>
          <w:color w:val="000000" w:themeColor="text1"/>
        </w:rPr>
        <w:t xml:space="preserve">private sectors. </w:t>
      </w:r>
      <w:r w:rsidR="005252C4" w:rsidRPr="008E4C55">
        <w:rPr>
          <w:color w:val="000000" w:themeColor="text1"/>
        </w:rPr>
        <w:t xml:space="preserve">In addition to these </w:t>
      </w:r>
      <w:r w:rsidR="001D4034" w:rsidRPr="008E4C55">
        <w:rPr>
          <w:color w:val="000000" w:themeColor="text1"/>
        </w:rPr>
        <w:t>agencies, FIPMO</w:t>
      </w:r>
      <w:r w:rsidRPr="008E4C55">
        <w:rPr>
          <w:color w:val="000000" w:themeColor="text1"/>
        </w:rPr>
        <w:t xml:space="preserve"> seeks to</w:t>
      </w:r>
      <w:r w:rsidR="00006191" w:rsidRPr="008E4C55">
        <w:rPr>
          <w:color w:val="000000" w:themeColor="text1"/>
        </w:rPr>
        <w:t xml:space="preserve"> expand</w:t>
      </w:r>
      <w:r w:rsidRPr="008E4C55">
        <w:rPr>
          <w:color w:val="000000" w:themeColor="text1"/>
        </w:rPr>
        <w:t xml:space="preserve"> </w:t>
      </w:r>
      <w:r w:rsidR="004E4E53" w:rsidRPr="008E4C55">
        <w:rPr>
          <w:color w:val="000000" w:themeColor="text1"/>
        </w:rPr>
        <w:t xml:space="preserve">collaborative alliance </w:t>
      </w:r>
      <w:r w:rsidR="005252C4" w:rsidRPr="008E4C55">
        <w:rPr>
          <w:color w:val="000000" w:themeColor="text1"/>
        </w:rPr>
        <w:t xml:space="preserve">with wider communities including </w:t>
      </w:r>
      <w:r w:rsidRPr="008E4C55">
        <w:rPr>
          <w:color w:val="000000" w:themeColor="text1"/>
        </w:rPr>
        <w:t>the</w:t>
      </w:r>
      <w:r w:rsidR="0028163A">
        <w:rPr>
          <w:color w:val="000000" w:themeColor="text1"/>
        </w:rPr>
        <w:t xml:space="preserve"> FIPMO’s member associations</w:t>
      </w:r>
      <w:r w:rsidR="00A3294D">
        <w:rPr>
          <w:color w:val="000000" w:themeColor="text1"/>
        </w:rPr>
        <w:t>.</w:t>
      </w:r>
      <w:r w:rsidR="0028163A">
        <w:rPr>
          <w:color w:val="000000" w:themeColor="text1"/>
        </w:rPr>
        <w:t xml:space="preserve"> </w:t>
      </w:r>
      <w:r w:rsidR="003F04AC" w:rsidRPr="008E4C55">
        <w:rPr>
          <w:color w:val="000000" w:themeColor="text1"/>
        </w:rPr>
        <w:t xml:space="preserve"> Hence, it </w:t>
      </w:r>
      <w:r w:rsidR="001D4034" w:rsidRPr="008E4C55">
        <w:rPr>
          <w:color w:val="000000" w:themeColor="text1"/>
        </w:rPr>
        <w:t>is considered</w:t>
      </w:r>
      <w:r w:rsidR="003F04AC" w:rsidRPr="008E4C55">
        <w:rPr>
          <w:color w:val="000000" w:themeColor="text1"/>
        </w:rPr>
        <w:t xml:space="preserve"> prudent to </w:t>
      </w:r>
      <w:r w:rsidR="000B6090" w:rsidRPr="008E4C55">
        <w:rPr>
          <w:color w:val="000000" w:themeColor="text1"/>
        </w:rPr>
        <w:t xml:space="preserve">establish </w:t>
      </w:r>
      <w:r w:rsidR="0038766C" w:rsidRPr="008E4C55">
        <w:rPr>
          <w:color w:val="000000" w:themeColor="text1"/>
        </w:rPr>
        <w:t>vetting pr</w:t>
      </w:r>
      <w:r w:rsidR="00485374" w:rsidRPr="008E4C55">
        <w:rPr>
          <w:color w:val="000000" w:themeColor="text1"/>
        </w:rPr>
        <w:t xml:space="preserve">ocesses to </w:t>
      </w:r>
      <w:r w:rsidR="00A47FB0" w:rsidRPr="008E4C55">
        <w:rPr>
          <w:color w:val="000000" w:themeColor="text1"/>
        </w:rPr>
        <w:t xml:space="preserve">ensure organizational </w:t>
      </w:r>
      <w:r w:rsidR="00DA2305" w:rsidRPr="008E4C55">
        <w:rPr>
          <w:color w:val="000000" w:themeColor="text1"/>
        </w:rPr>
        <w:t>integrity and</w:t>
      </w:r>
      <w:r w:rsidR="00485374" w:rsidRPr="008E4C55">
        <w:rPr>
          <w:color w:val="000000" w:themeColor="text1"/>
        </w:rPr>
        <w:t xml:space="preserve"> </w:t>
      </w:r>
      <w:r w:rsidR="00A47FB0" w:rsidRPr="008E4C55">
        <w:rPr>
          <w:color w:val="000000" w:themeColor="text1"/>
        </w:rPr>
        <w:t xml:space="preserve">reputation while identifying potential conflicts of interest that could compromise transparency. This due diligence protects </w:t>
      </w:r>
      <w:r w:rsidR="00713239">
        <w:rPr>
          <w:color w:val="000000" w:themeColor="text1"/>
        </w:rPr>
        <w:t>FIPMO</w:t>
      </w:r>
      <w:r w:rsidR="00B303D7" w:rsidRPr="008E4C55">
        <w:rPr>
          <w:color w:val="000000" w:themeColor="text1"/>
        </w:rPr>
        <w:t xml:space="preserve"> </w:t>
      </w:r>
      <w:r w:rsidR="00A47FB0" w:rsidRPr="008E4C55">
        <w:rPr>
          <w:color w:val="000000" w:themeColor="text1"/>
        </w:rPr>
        <w:t>from legal risks and ensures that collaborative decisions are made ethically and for the public good.</w:t>
      </w:r>
    </w:p>
    <w:p w14:paraId="0A3245F7" w14:textId="77777777" w:rsidR="004E4E53" w:rsidRPr="008E4C55" w:rsidRDefault="004E4E53" w:rsidP="008E4C55">
      <w:pPr>
        <w:jc w:val="both"/>
        <w:rPr>
          <w:b/>
          <w:bCs/>
          <w:color w:val="000000" w:themeColor="text1"/>
        </w:rPr>
      </w:pPr>
      <w:r w:rsidRPr="008E4C55">
        <w:rPr>
          <w:b/>
          <w:bCs/>
          <w:color w:val="000000" w:themeColor="text1"/>
        </w:rPr>
        <w:t>2. Benefits of Collaboration</w:t>
      </w:r>
    </w:p>
    <w:p w14:paraId="1E645540" w14:textId="2C7B01BD" w:rsidR="00C3288A" w:rsidRPr="008E4C55" w:rsidRDefault="001E5284" w:rsidP="008E4C55">
      <w:pPr>
        <w:jc w:val="both"/>
        <w:rPr>
          <w:color w:val="000000" w:themeColor="text1"/>
        </w:rPr>
      </w:pPr>
      <w:r w:rsidRPr="008E4C55">
        <w:rPr>
          <w:color w:val="000000" w:themeColor="text1"/>
        </w:rPr>
        <w:t>Collaboration</w:t>
      </w:r>
      <w:r>
        <w:rPr>
          <w:color w:val="000000" w:themeColor="text1"/>
        </w:rPr>
        <w:t xml:space="preserve"> and P</w:t>
      </w:r>
      <w:r w:rsidR="00765CB3" w:rsidRPr="008E4C55">
        <w:rPr>
          <w:color w:val="000000" w:themeColor="text1"/>
        </w:rPr>
        <w:t xml:space="preserve">artnerships </w:t>
      </w:r>
      <w:r w:rsidR="006D590F" w:rsidRPr="008E4C55">
        <w:rPr>
          <w:color w:val="000000" w:themeColor="text1"/>
        </w:rPr>
        <w:t>allow</w:t>
      </w:r>
      <w:r w:rsidR="004E4E53" w:rsidRPr="008E4C55">
        <w:rPr>
          <w:color w:val="000000" w:themeColor="text1"/>
        </w:rPr>
        <w:t xml:space="preserve"> </w:t>
      </w:r>
      <w:r w:rsidR="00713239">
        <w:rPr>
          <w:color w:val="000000" w:themeColor="text1"/>
        </w:rPr>
        <w:t>FIPMO</w:t>
      </w:r>
      <w:r w:rsidR="004E4E53" w:rsidRPr="008E4C55">
        <w:rPr>
          <w:color w:val="000000" w:themeColor="text1"/>
        </w:rPr>
        <w:t xml:space="preserve"> to achieve what </w:t>
      </w:r>
      <w:r w:rsidR="00713239">
        <w:rPr>
          <w:color w:val="000000" w:themeColor="text1"/>
        </w:rPr>
        <w:t xml:space="preserve">it </w:t>
      </w:r>
      <w:r w:rsidR="00765CB3" w:rsidRPr="008E4C55">
        <w:rPr>
          <w:color w:val="000000" w:themeColor="text1"/>
        </w:rPr>
        <w:t xml:space="preserve">may not </w:t>
      </w:r>
      <w:r w:rsidR="00713239">
        <w:rPr>
          <w:color w:val="000000" w:themeColor="text1"/>
        </w:rPr>
        <w:t xml:space="preserve">be able to </w:t>
      </w:r>
      <w:r w:rsidR="004E4E53" w:rsidRPr="008E4C55">
        <w:rPr>
          <w:color w:val="000000" w:themeColor="text1"/>
        </w:rPr>
        <w:t>do in isolation</w:t>
      </w:r>
      <w:r w:rsidR="00765CB3" w:rsidRPr="008E4C55">
        <w:rPr>
          <w:color w:val="000000" w:themeColor="text1"/>
        </w:rPr>
        <w:t>.</w:t>
      </w:r>
      <w:r w:rsidR="00A978B1" w:rsidRPr="008E4C55">
        <w:rPr>
          <w:color w:val="000000" w:themeColor="text1"/>
        </w:rPr>
        <w:t xml:space="preserve"> </w:t>
      </w:r>
      <w:r w:rsidR="00765CB3" w:rsidRPr="008E4C55">
        <w:rPr>
          <w:color w:val="000000" w:themeColor="text1"/>
        </w:rPr>
        <w:t xml:space="preserve"> A unified voice</w:t>
      </w:r>
      <w:r w:rsidR="00CA279B">
        <w:rPr>
          <w:color w:val="000000" w:themeColor="text1"/>
        </w:rPr>
        <w:t xml:space="preserve"> and </w:t>
      </w:r>
      <w:r w:rsidR="00765CB3" w:rsidRPr="008E4C55">
        <w:rPr>
          <w:color w:val="000000" w:themeColor="text1"/>
        </w:rPr>
        <w:t xml:space="preserve">collective </w:t>
      </w:r>
      <w:r w:rsidRPr="008E4C55">
        <w:rPr>
          <w:color w:val="000000" w:themeColor="text1"/>
        </w:rPr>
        <w:t>advocacy, carry</w:t>
      </w:r>
      <w:r w:rsidR="00765CB3" w:rsidRPr="008E4C55">
        <w:rPr>
          <w:color w:val="000000" w:themeColor="text1"/>
        </w:rPr>
        <w:t xml:space="preserve"> more weight when engaging with government bodies, international donors, and policymakers. More efficiency in cost </w:t>
      </w:r>
      <w:r w:rsidR="00713239">
        <w:rPr>
          <w:color w:val="000000" w:themeColor="text1"/>
        </w:rPr>
        <w:t xml:space="preserve">can be expected </w:t>
      </w:r>
      <w:r w:rsidR="00765CB3" w:rsidRPr="008E4C55">
        <w:rPr>
          <w:color w:val="000000" w:themeColor="text1"/>
        </w:rPr>
        <w:t xml:space="preserve">as the collective activities </w:t>
      </w:r>
      <w:r w:rsidR="00713239">
        <w:rPr>
          <w:color w:val="000000" w:themeColor="text1"/>
        </w:rPr>
        <w:t xml:space="preserve">allow </w:t>
      </w:r>
      <w:r w:rsidR="00765CB3" w:rsidRPr="008E4C55">
        <w:rPr>
          <w:color w:val="000000" w:themeColor="text1"/>
        </w:rPr>
        <w:t>shar</w:t>
      </w:r>
      <w:r w:rsidR="00713239">
        <w:rPr>
          <w:color w:val="000000" w:themeColor="text1"/>
        </w:rPr>
        <w:t xml:space="preserve">ing </w:t>
      </w:r>
      <w:r w:rsidR="00765CB3" w:rsidRPr="008E4C55">
        <w:rPr>
          <w:color w:val="000000" w:themeColor="text1"/>
        </w:rPr>
        <w:t>costs such as administrative, physical infrastructure</w:t>
      </w:r>
      <w:r w:rsidR="00A978B1" w:rsidRPr="008E4C55">
        <w:rPr>
          <w:color w:val="000000" w:themeColor="text1"/>
        </w:rPr>
        <w:t xml:space="preserve"> and technical tools </w:t>
      </w:r>
      <w:r w:rsidR="00CA279B">
        <w:rPr>
          <w:color w:val="000000" w:themeColor="text1"/>
        </w:rPr>
        <w:t xml:space="preserve">which </w:t>
      </w:r>
      <w:r w:rsidR="00A978B1" w:rsidRPr="008E4C55">
        <w:rPr>
          <w:color w:val="000000" w:themeColor="text1"/>
        </w:rPr>
        <w:t>reduce overhead. They provide better a</w:t>
      </w:r>
      <w:r w:rsidR="004E4E53" w:rsidRPr="008E4C55">
        <w:rPr>
          <w:color w:val="000000" w:themeColor="text1"/>
        </w:rPr>
        <w:t>ccess to a broader pool of expertise, specialized data, and "lessons learned"</w:t>
      </w:r>
      <w:r w:rsidR="00A978B1" w:rsidRPr="008E4C55">
        <w:rPr>
          <w:color w:val="000000" w:themeColor="text1"/>
        </w:rPr>
        <w:t>.  Also, financers increasingly</w:t>
      </w:r>
      <w:r w:rsidR="004E4E53" w:rsidRPr="008E4C55">
        <w:rPr>
          <w:color w:val="000000" w:themeColor="text1"/>
        </w:rPr>
        <w:t xml:space="preserve"> prioritize consortium-based applications that demonstrate scale and reduced duplication of effort.</w:t>
      </w:r>
      <w:r w:rsidR="00A978B1" w:rsidRPr="008E4C55">
        <w:rPr>
          <w:color w:val="000000" w:themeColor="text1"/>
        </w:rPr>
        <w:t xml:space="preserve">  </w:t>
      </w:r>
      <w:r w:rsidR="006F2E57" w:rsidRPr="008E4C55">
        <w:rPr>
          <w:color w:val="000000" w:themeColor="text1"/>
        </w:rPr>
        <w:t xml:space="preserve">In particular, </w:t>
      </w:r>
      <w:r w:rsidR="00C3288A" w:rsidRPr="008E4C55">
        <w:rPr>
          <w:color w:val="000000" w:themeColor="text1"/>
        </w:rPr>
        <w:t xml:space="preserve">when FIPMO partners with </w:t>
      </w:r>
      <w:r w:rsidR="00D640CE">
        <w:rPr>
          <w:color w:val="000000" w:themeColor="text1"/>
        </w:rPr>
        <w:t xml:space="preserve">associations of </w:t>
      </w:r>
      <w:r w:rsidR="00C3288A" w:rsidRPr="008E4C55">
        <w:rPr>
          <w:color w:val="000000" w:themeColor="text1"/>
        </w:rPr>
        <w:t xml:space="preserve"> </w:t>
      </w:r>
      <w:r w:rsidR="00D640CE">
        <w:rPr>
          <w:color w:val="000000" w:themeColor="text1"/>
        </w:rPr>
        <w:t xml:space="preserve"> FIPMO</w:t>
      </w:r>
      <w:r w:rsidR="00C3288A" w:rsidRPr="008E4C55">
        <w:rPr>
          <w:color w:val="000000" w:themeColor="text1"/>
        </w:rPr>
        <w:t xml:space="preserve"> members, it creates a powerful internal synergy that goes beyond traditional networking.</w:t>
      </w:r>
      <w:r w:rsidR="00144A19" w:rsidRPr="008E4C55">
        <w:rPr>
          <w:color w:val="000000" w:themeColor="text1"/>
        </w:rPr>
        <w:t xml:space="preserve"> This model of </w:t>
      </w:r>
      <w:r w:rsidR="00743A27">
        <w:rPr>
          <w:color w:val="000000" w:themeColor="text1"/>
        </w:rPr>
        <w:t>‘</w:t>
      </w:r>
      <w:r w:rsidR="00144A19" w:rsidRPr="008E4C55">
        <w:rPr>
          <w:color w:val="000000" w:themeColor="text1"/>
        </w:rPr>
        <w:t>Internal Partnership</w:t>
      </w:r>
      <w:r w:rsidR="00F77B57">
        <w:rPr>
          <w:color w:val="000000" w:themeColor="text1"/>
        </w:rPr>
        <w:t>’</w:t>
      </w:r>
      <w:r w:rsidR="00144A19" w:rsidRPr="008E4C55">
        <w:rPr>
          <w:color w:val="000000" w:themeColor="text1"/>
        </w:rPr>
        <w:t xml:space="preserve"> fosters a high degree of ownership, as the stakeholders are both the experts delivering the work and the members</w:t>
      </w:r>
      <w:r w:rsidR="00F62079">
        <w:rPr>
          <w:color w:val="000000" w:themeColor="text1"/>
        </w:rPr>
        <w:t xml:space="preserve"> who have</w:t>
      </w:r>
      <w:r w:rsidR="00144A19" w:rsidRPr="008E4C55">
        <w:rPr>
          <w:color w:val="000000" w:themeColor="text1"/>
        </w:rPr>
        <w:t xml:space="preserve"> invested in the association’s reputation.</w:t>
      </w:r>
      <w:r w:rsidR="00CD2CF1" w:rsidRPr="008E4C55">
        <w:rPr>
          <w:color w:val="000000" w:themeColor="text1"/>
        </w:rPr>
        <w:t xml:space="preserve"> This dual accountability ensures high-quality outputs and a commitment to deadlines that external vendors might lack.</w:t>
      </w:r>
    </w:p>
    <w:p w14:paraId="51782450" w14:textId="59977357" w:rsidR="004E4E53" w:rsidRPr="008E4C55" w:rsidRDefault="004E4E53" w:rsidP="008E4C55">
      <w:pPr>
        <w:jc w:val="both"/>
        <w:rPr>
          <w:b/>
          <w:bCs/>
          <w:color w:val="000000" w:themeColor="text1"/>
        </w:rPr>
      </w:pPr>
      <w:r w:rsidRPr="008E4C55">
        <w:rPr>
          <w:b/>
          <w:bCs/>
          <w:color w:val="000000" w:themeColor="text1"/>
        </w:rPr>
        <w:t>3. Potential Challenges &amp; Risks</w:t>
      </w:r>
    </w:p>
    <w:p w14:paraId="659FD70C" w14:textId="05491315" w:rsidR="0048196D" w:rsidRPr="008E4C55" w:rsidRDefault="00921CCA" w:rsidP="008E4C55">
      <w:pPr>
        <w:jc w:val="both"/>
        <w:rPr>
          <w:color w:val="000000" w:themeColor="text1"/>
        </w:rPr>
      </w:pPr>
      <w:r w:rsidRPr="008E4C55">
        <w:rPr>
          <w:color w:val="000000" w:themeColor="text1"/>
        </w:rPr>
        <w:t>The primary challenges of organizational partnerships center on the friction between differing institutional cultures</w:t>
      </w:r>
      <w:r w:rsidR="00F37631" w:rsidRPr="008E4C55">
        <w:rPr>
          <w:color w:val="000000" w:themeColor="text1"/>
        </w:rPr>
        <w:t xml:space="preserve">. </w:t>
      </w:r>
      <w:r w:rsidR="00614996" w:rsidRPr="008E4C55">
        <w:rPr>
          <w:color w:val="000000" w:themeColor="text1"/>
        </w:rPr>
        <w:t xml:space="preserve">The </w:t>
      </w:r>
      <w:r w:rsidRPr="008E4C55">
        <w:rPr>
          <w:color w:val="000000" w:themeColor="text1"/>
        </w:rPr>
        <w:t xml:space="preserve">collaborations often face mission creep, where the pressure to accommodate a partner’s objectives dilutes an agency’s core mandate, and </w:t>
      </w:r>
      <w:r w:rsidR="00743A27">
        <w:rPr>
          <w:color w:val="000000" w:themeColor="text1"/>
        </w:rPr>
        <w:t>‘</w:t>
      </w:r>
      <w:r w:rsidRPr="008E4C55">
        <w:rPr>
          <w:color w:val="000000" w:themeColor="text1"/>
        </w:rPr>
        <w:t>reputational contagion</w:t>
      </w:r>
      <w:r w:rsidR="00743A27">
        <w:rPr>
          <w:color w:val="000000" w:themeColor="text1"/>
        </w:rPr>
        <w:t>’</w:t>
      </w:r>
      <w:r w:rsidRPr="008E4C55">
        <w:rPr>
          <w:color w:val="000000" w:themeColor="text1"/>
        </w:rPr>
        <w:t>,</w:t>
      </w:r>
      <w:r w:rsidR="00743A27">
        <w:rPr>
          <w:color w:val="000000" w:themeColor="text1"/>
        </w:rPr>
        <w:t xml:space="preserve"> </w:t>
      </w:r>
      <w:r w:rsidRPr="008E4C55">
        <w:rPr>
          <w:color w:val="000000" w:themeColor="text1"/>
        </w:rPr>
        <w:t xml:space="preserve">where the ethical missteps of one partner reflect poorly on the other. Critically, without robust protocols, a significant </w:t>
      </w:r>
      <w:r w:rsidRPr="00EB34B3">
        <w:rPr>
          <w:color w:val="000000" w:themeColor="text1"/>
        </w:rPr>
        <w:t xml:space="preserve">conflict of interest </w:t>
      </w:r>
      <w:r w:rsidR="00E721EA" w:rsidRPr="002B4900">
        <w:rPr>
          <w:color w:val="000000" w:themeColor="text1"/>
        </w:rPr>
        <w:t>(COI)</w:t>
      </w:r>
      <w:r w:rsidR="00E721EA">
        <w:rPr>
          <w:color w:val="000000" w:themeColor="text1"/>
        </w:rPr>
        <w:t xml:space="preserve"> </w:t>
      </w:r>
      <w:r w:rsidRPr="008E4C55">
        <w:rPr>
          <w:color w:val="000000" w:themeColor="text1"/>
        </w:rPr>
        <w:t xml:space="preserve">can arise if individual members prioritize their personal or organizational gain over the partnership's collective goals, leading to biased decision-making and a loss of institutional trust. </w:t>
      </w:r>
    </w:p>
    <w:p w14:paraId="637F17A8" w14:textId="0BA23B26" w:rsidR="00281E17" w:rsidRPr="008E4C55" w:rsidRDefault="0048196D" w:rsidP="008E4C55">
      <w:pPr>
        <w:jc w:val="both"/>
        <w:rPr>
          <w:b/>
          <w:bCs/>
          <w:color w:val="000000" w:themeColor="text1"/>
        </w:rPr>
      </w:pPr>
      <w:r w:rsidRPr="008E4C55">
        <w:rPr>
          <w:color w:val="000000" w:themeColor="text1"/>
        </w:rPr>
        <w:lastRenderedPageBreak/>
        <w:t xml:space="preserve">Other potential friction in collaboration </w:t>
      </w:r>
      <w:r w:rsidR="006D590F" w:rsidRPr="008E4C55">
        <w:rPr>
          <w:color w:val="000000" w:themeColor="text1"/>
        </w:rPr>
        <w:t>pertains</w:t>
      </w:r>
      <w:r w:rsidRPr="008E4C55">
        <w:rPr>
          <w:color w:val="000000" w:themeColor="text1"/>
        </w:rPr>
        <w:t xml:space="preserve"> to branding and recognition as to which organization receives public credit for specific milestones and perceptions of free-riding</w:t>
      </w:r>
      <w:r w:rsidR="006D590F">
        <w:rPr>
          <w:color w:val="000000" w:themeColor="text1"/>
        </w:rPr>
        <w:t xml:space="preserve"> </w:t>
      </w:r>
      <w:r w:rsidRPr="008E4C55">
        <w:rPr>
          <w:color w:val="000000" w:themeColor="text1"/>
        </w:rPr>
        <w:t>where one organization contributes more labor or funding than others.</w:t>
      </w:r>
      <w:r w:rsidR="006D590F">
        <w:rPr>
          <w:color w:val="000000" w:themeColor="text1"/>
        </w:rPr>
        <w:t xml:space="preserve"> </w:t>
      </w:r>
      <w:r w:rsidRPr="008E4C55">
        <w:rPr>
          <w:color w:val="000000" w:themeColor="text1"/>
        </w:rPr>
        <w:t xml:space="preserve"> </w:t>
      </w:r>
      <w:r w:rsidR="00921CCA" w:rsidRPr="008E4C55">
        <w:rPr>
          <w:color w:val="000000" w:themeColor="text1"/>
        </w:rPr>
        <w:t>Furthermore, the high transaction costs of coordination and the risk of resource competition can drain the very expertise the partnership was intended to amplify.</w:t>
      </w:r>
    </w:p>
    <w:p w14:paraId="1984B51B" w14:textId="12B325F0" w:rsidR="007F25D3" w:rsidRPr="008E4C55" w:rsidRDefault="007F25D3" w:rsidP="008E4C55">
      <w:pPr>
        <w:jc w:val="both"/>
        <w:rPr>
          <w:b/>
          <w:bCs/>
          <w:color w:val="000000" w:themeColor="text1"/>
        </w:rPr>
      </w:pPr>
      <w:r w:rsidRPr="008E4C55">
        <w:rPr>
          <w:b/>
          <w:bCs/>
          <w:color w:val="000000" w:themeColor="text1"/>
        </w:rPr>
        <w:t>4.  The Vetting &amp; Collaboration Process</w:t>
      </w:r>
    </w:p>
    <w:p w14:paraId="13249232" w14:textId="641BCED7" w:rsidR="007F25D3" w:rsidRPr="008E4C55" w:rsidRDefault="007F25D3" w:rsidP="008E4C55">
      <w:pPr>
        <w:jc w:val="both"/>
        <w:rPr>
          <w:color w:val="000000" w:themeColor="text1"/>
        </w:rPr>
      </w:pPr>
      <w:r w:rsidRPr="008E4C55">
        <w:rPr>
          <w:color w:val="000000" w:themeColor="text1"/>
        </w:rPr>
        <w:t xml:space="preserve">To ensure that FIPMO maintains its professional integrity while expanding its reach, the Executive Committee (Ex-Com) would follow a structured </w:t>
      </w:r>
      <w:r w:rsidR="00F3635D">
        <w:rPr>
          <w:color w:val="000000" w:themeColor="text1"/>
        </w:rPr>
        <w:t>‘</w:t>
      </w:r>
      <w:r w:rsidRPr="008E4C55">
        <w:rPr>
          <w:color w:val="000000" w:themeColor="text1"/>
        </w:rPr>
        <w:t xml:space="preserve">Vetting and Partnership Protocol. This ensures that every collaboration with the government, </w:t>
      </w:r>
      <w:r w:rsidR="00531C11">
        <w:rPr>
          <w:color w:val="000000" w:themeColor="text1"/>
        </w:rPr>
        <w:t>international organizations</w:t>
      </w:r>
      <w:r w:rsidR="00FA67D4">
        <w:rPr>
          <w:color w:val="000000" w:themeColor="text1"/>
        </w:rPr>
        <w:t>,</w:t>
      </w:r>
      <w:r w:rsidR="00C367CE">
        <w:rPr>
          <w:color w:val="000000" w:themeColor="text1"/>
        </w:rPr>
        <w:t xml:space="preserve"> </w:t>
      </w:r>
      <w:r w:rsidRPr="008E4C55">
        <w:rPr>
          <w:color w:val="000000" w:themeColor="text1"/>
        </w:rPr>
        <w:t xml:space="preserve">NGOs </w:t>
      </w:r>
      <w:r w:rsidR="00531C11">
        <w:rPr>
          <w:color w:val="000000" w:themeColor="text1"/>
        </w:rPr>
        <w:t xml:space="preserve">and/or </w:t>
      </w:r>
      <w:r w:rsidR="00EE3564" w:rsidRPr="00EE3564">
        <w:rPr>
          <w:color w:val="000000" w:themeColor="text1"/>
        </w:rPr>
        <w:t>private sector</w:t>
      </w:r>
      <w:r w:rsidR="00EE3564">
        <w:rPr>
          <w:color w:val="000000" w:themeColor="text1"/>
        </w:rPr>
        <w:t xml:space="preserve"> </w:t>
      </w:r>
      <w:r w:rsidRPr="008E4C55">
        <w:rPr>
          <w:color w:val="000000" w:themeColor="text1"/>
        </w:rPr>
        <w:t>adds value without compromising the core mission.</w:t>
      </w:r>
    </w:p>
    <w:p w14:paraId="7D094347" w14:textId="77777777" w:rsidR="007F25D3" w:rsidRPr="008E4C55" w:rsidRDefault="007F25D3" w:rsidP="008E4C55">
      <w:pPr>
        <w:jc w:val="both"/>
        <w:rPr>
          <w:color w:val="000000" w:themeColor="text1"/>
        </w:rPr>
      </w:pPr>
      <w:r w:rsidRPr="008E4C55">
        <w:rPr>
          <w:color w:val="000000" w:themeColor="text1"/>
        </w:rPr>
        <w:t>The Ex-Com will approach partnerships through these four strategic steps:</w:t>
      </w:r>
    </w:p>
    <w:p w14:paraId="6767070F" w14:textId="616B6482" w:rsidR="007F25D3" w:rsidRPr="008E4C55" w:rsidRDefault="007F25D3" w:rsidP="008E4C55">
      <w:pPr>
        <w:numPr>
          <w:ilvl w:val="0"/>
          <w:numId w:val="7"/>
        </w:numPr>
        <w:jc w:val="both"/>
        <w:rPr>
          <w:color w:val="000000" w:themeColor="text1"/>
        </w:rPr>
      </w:pPr>
      <w:r w:rsidRPr="008E4C55">
        <w:rPr>
          <w:b/>
          <w:bCs/>
          <w:color w:val="000000" w:themeColor="text1"/>
        </w:rPr>
        <w:t>Step 1: Strategic Alignment Audit:</w:t>
      </w:r>
      <w:r w:rsidRPr="008E4C55">
        <w:rPr>
          <w:color w:val="000000" w:themeColor="text1"/>
        </w:rPr>
        <w:t xml:space="preserve"> Before entering discussions, the Ex-Com must define the </w:t>
      </w:r>
      <w:r w:rsidR="00CF0AC6">
        <w:rPr>
          <w:color w:val="000000" w:themeColor="text1"/>
        </w:rPr>
        <w:t>‘</w:t>
      </w:r>
      <w:r w:rsidRPr="008E4C55">
        <w:rPr>
          <w:color w:val="000000" w:themeColor="text1"/>
        </w:rPr>
        <w:t xml:space="preserve">Added </w:t>
      </w:r>
      <w:r w:rsidR="00CF0AC6" w:rsidRPr="008E4C55">
        <w:rPr>
          <w:color w:val="000000" w:themeColor="text1"/>
        </w:rPr>
        <w:t>Value</w:t>
      </w:r>
      <w:r w:rsidR="00CF0AC6">
        <w:rPr>
          <w:color w:val="000000" w:themeColor="text1"/>
        </w:rPr>
        <w:t xml:space="preserve">.’ </w:t>
      </w:r>
      <w:r w:rsidRPr="008E4C55">
        <w:rPr>
          <w:color w:val="000000" w:themeColor="text1"/>
        </w:rPr>
        <w:t xml:space="preserve">Does the partner provide </w:t>
      </w:r>
      <w:r w:rsidR="00F9094E">
        <w:rPr>
          <w:color w:val="000000" w:themeColor="text1"/>
        </w:rPr>
        <w:t xml:space="preserve">and augment </w:t>
      </w:r>
      <w:r w:rsidRPr="008E4C55">
        <w:rPr>
          <w:color w:val="000000" w:themeColor="text1"/>
        </w:rPr>
        <w:t>grassroots access, funding, or data that FIPMO lacks? Conversely, does the partner’s mission align with FIPMO’s focus on national development?</w:t>
      </w:r>
    </w:p>
    <w:p w14:paraId="7686A57C" w14:textId="6FD3D75D" w:rsidR="007F25D3" w:rsidRPr="008E4C55" w:rsidRDefault="007F25D3" w:rsidP="008E4C55">
      <w:pPr>
        <w:numPr>
          <w:ilvl w:val="0"/>
          <w:numId w:val="7"/>
        </w:numPr>
        <w:jc w:val="both"/>
        <w:rPr>
          <w:color w:val="000000" w:themeColor="text1"/>
        </w:rPr>
      </w:pPr>
      <w:r w:rsidRPr="008E4C55">
        <w:rPr>
          <w:b/>
          <w:bCs/>
          <w:color w:val="000000" w:themeColor="text1"/>
        </w:rPr>
        <w:t>Step 2: Tiered Due Diligence:</w:t>
      </w:r>
      <w:r w:rsidRPr="008E4C55">
        <w:rPr>
          <w:color w:val="000000" w:themeColor="text1"/>
        </w:rPr>
        <w:t xml:space="preserve"> Not all partners require the same level of scrutiny. For </w:t>
      </w:r>
      <w:r w:rsidRPr="00F3635D">
        <w:rPr>
          <w:color w:val="000000" w:themeColor="text1"/>
        </w:rPr>
        <w:t xml:space="preserve">Government </w:t>
      </w:r>
      <w:r w:rsidR="00316412" w:rsidRPr="00F3635D">
        <w:rPr>
          <w:color w:val="000000" w:themeColor="text1"/>
        </w:rPr>
        <w:t>agencies and</w:t>
      </w:r>
      <w:r w:rsidR="004B412F" w:rsidRPr="00F3635D">
        <w:rPr>
          <w:color w:val="000000" w:themeColor="text1"/>
        </w:rPr>
        <w:t xml:space="preserve"> international </w:t>
      </w:r>
      <w:r w:rsidR="00F3635D" w:rsidRPr="00F3635D">
        <w:rPr>
          <w:color w:val="000000" w:themeColor="text1"/>
        </w:rPr>
        <w:t>organizations,</w:t>
      </w:r>
      <w:r w:rsidRPr="00F3635D">
        <w:rPr>
          <w:color w:val="000000" w:themeColor="text1"/>
        </w:rPr>
        <w:t xml:space="preserve"> the focus should be on political neutrality. For NGOs and the Private Sector, the Ex-Com must review at least two years of audited financial statements, Social Welfare</w:t>
      </w:r>
      <w:r w:rsidRPr="008E4C55">
        <w:rPr>
          <w:color w:val="000000" w:themeColor="text1"/>
        </w:rPr>
        <w:t xml:space="preserve"> Council standing, </w:t>
      </w:r>
      <w:r w:rsidR="00D92E13">
        <w:rPr>
          <w:color w:val="000000" w:themeColor="text1"/>
        </w:rPr>
        <w:t>registration at</w:t>
      </w:r>
      <w:r w:rsidR="00782CAA" w:rsidRPr="00782CAA">
        <w:t xml:space="preserve"> </w:t>
      </w:r>
      <w:r w:rsidR="00782CAA" w:rsidRPr="00782CAA">
        <w:rPr>
          <w:color w:val="000000" w:themeColor="text1"/>
        </w:rPr>
        <w:t xml:space="preserve">District Administration </w:t>
      </w:r>
      <w:r w:rsidR="00316412" w:rsidRPr="00782CAA">
        <w:rPr>
          <w:color w:val="000000" w:themeColor="text1"/>
        </w:rPr>
        <w:t>Office and</w:t>
      </w:r>
      <w:r w:rsidRPr="008E4C55">
        <w:rPr>
          <w:color w:val="000000" w:themeColor="text1"/>
        </w:rPr>
        <w:t xml:space="preserve"> their reputation for ethical conduct.</w:t>
      </w:r>
    </w:p>
    <w:p w14:paraId="3672CB60" w14:textId="52BE7CE3" w:rsidR="007F25D3" w:rsidRPr="008E4C55" w:rsidRDefault="007F25D3" w:rsidP="008E4C55">
      <w:pPr>
        <w:numPr>
          <w:ilvl w:val="0"/>
          <w:numId w:val="7"/>
        </w:numPr>
        <w:jc w:val="both"/>
        <w:rPr>
          <w:color w:val="000000" w:themeColor="text1"/>
        </w:rPr>
      </w:pPr>
      <w:r w:rsidRPr="008E4C55">
        <w:rPr>
          <w:b/>
          <w:bCs/>
          <w:color w:val="000000" w:themeColor="text1"/>
        </w:rPr>
        <w:t xml:space="preserve">Step </w:t>
      </w:r>
      <w:r w:rsidR="005239DC">
        <w:rPr>
          <w:b/>
          <w:bCs/>
          <w:color w:val="000000" w:themeColor="text1"/>
        </w:rPr>
        <w:t>3</w:t>
      </w:r>
      <w:r w:rsidRPr="008E4C55">
        <w:rPr>
          <w:b/>
          <w:bCs/>
          <w:color w:val="000000" w:themeColor="text1"/>
        </w:rPr>
        <w:t xml:space="preserve">: Formalization of </w:t>
      </w:r>
      <w:r w:rsidR="00636D6E">
        <w:rPr>
          <w:b/>
          <w:bCs/>
          <w:color w:val="000000" w:themeColor="text1"/>
        </w:rPr>
        <w:t>‘</w:t>
      </w:r>
      <w:r w:rsidRPr="008E4C55">
        <w:rPr>
          <w:b/>
          <w:bCs/>
          <w:color w:val="000000" w:themeColor="text1"/>
        </w:rPr>
        <w:t>In-Kind</w:t>
      </w:r>
      <w:r w:rsidR="00636D6E">
        <w:rPr>
          <w:b/>
          <w:bCs/>
          <w:color w:val="000000" w:themeColor="text1"/>
        </w:rPr>
        <w:t>’</w:t>
      </w:r>
      <w:r w:rsidRPr="008E4C55">
        <w:rPr>
          <w:b/>
          <w:bCs/>
          <w:color w:val="000000" w:themeColor="text1"/>
        </w:rPr>
        <w:t xml:space="preserve"> Roles:</w:t>
      </w:r>
      <w:r w:rsidRPr="008E4C55">
        <w:rPr>
          <w:color w:val="000000" w:themeColor="text1"/>
        </w:rPr>
        <w:t xml:space="preserve"> The Ex-Com must ensure all partnerships are documented with clear boundaries. If FIPMO is providing high-level expertise, it must be recorded as a technical or "in-kind" contribution to ensure the organization is not treated as a mere service provider or subcontractor.</w:t>
      </w:r>
    </w:p>
    <w:p w14:paraId="2D826694" w14:textId="440A71CE" w:rsidR="00F038BE" w:rsidRPr="008E4C55" w:rsidRDefault="00CB2134" w:rsidP="008E4C55">
      <w:pPr>
        <w:jc w:val="both"/>
        <w:rPr>
          <w:b/>
          <w:bCs/>
          <w:color w:val="000000" w:themeColor="text1"/>
        </w:rPr>
      </w:pPr>
      <w:r w:rsidRPr="008E4C55">
        <w:rPr>
          <w:b/>
          <w:bCs/>
          <w:color w:val="000000" w:themeColor="text1"/>
        </w:rPr>
        <w:t xml:space="preserve">5. </w:t>
      </w:r>
      <w:r w:rsidR="00F038BE" w:rsidRPr="008E4C55">
        <w:rPr>
          <w:b/>
          <w:bCs/>
          <w:color w:val="000000" w:themeColor="text1"/>
        </w:rPr>
        <w:t>Managing Conflict of Interest</w:t>
      </w:r>
      <w:r w:rsidR="00743A27">
        <w:rPr>
          <w:b/>
          <w:bCs/>
          <w:color w:val="000000" w:themeColor="text1"/>
        </w:rPr>
        <w:t xml:space="preserve"> </w:t>
      </w:r>
      <w:r w:rsidR="00152684">
        <w:rPr>
          <w:b/>
          <w:bCs/>
          <w:color w:val="000000" w:themeColor="text1"/>
        </w:rPr>
        <w:t xml:space="preserve">in </w:t>
      </w:r>
      <w:r w:rsidR="00152684" w:rsidRPr="00152684">
        <w:rPr>
          <w:b/>
          <w:bCs/>
          <w:color w:val="000000" w:themeColor="text1"/>
        </w:rPr>
        <w:t>Internal Partnership</w:t>
      </w:r>
    </w:p>
    <w:p w14:paraId="22065D57" w14:textId="519FF68E" w:rsidR="00CB2134" w:rsidRPr="008E4C55" w:rsidRDefault="005C356F" w:rsidP="008E4C55">
      <w:pPr>
        <w:jc w:val="both"/>
        <w:rPr>
          <w:color w:val="000000" w:themeColor="text1"/>
        </w:rPr>
      </w:pPr>
      <w:r w:rsidRPr="008E4C55">
        <w:rPr>
          <w:color w:val="000000" w:themeColor="text1"/>
        </w:rPr>
        <w:t xml:space="preserve">Additional vetting processes are suggested when partnering with the </w:t>
      </w:r>
      <w:r w:rsidR="005239DC">
        <w:rPr>
          <w:color w:val="000000" w:themeColor="text1"/>
        </w:rPr>
        <w:t xml:space="preserve">FIPMO’s </w:t>
      </w:r>
      <w:r w:rsidRPr="008E4C55">
        <w:rPr>
          <w:color w:val="000000" w:themeColor="text1"/>
        </w:rPr>
        <w:t>members associations</w:t>
      </w:r>
      <w:r w:rsidR="007C75BD" w:rsidRPr="008E4C55">
        <w:rPr>
          <w:color w:val="000000" w:themeColor="text1"/>
        </w:rPr>
        <w:t xml:space="preserve"> f</w:t>
      </w:r>
      <w:r w:rsidR="00FD4EE2" w:rsidRPr="008E4C55">
        <w:rPr>
          <w:color w:val="000000" w:themeColor="text1"/>
        </w:rPr>
        <w:t>or robust COI due diligence</w:t>
      </w:r>
      <w:r w:rsidR="00CB2134" w:rsidRPr="008E4C55">
        <w:rPr>
          <w:color w:val="000000" w:themeColor="text1"/>
        </w:rPr>
        <w:t xml:space="preserve">: </w:t>
      </w:r>
    </w:p>
    <w:p w14:paraId="436CBA6E" w14:textId="33D58970" w:rsidR="00F038BE" w:rsidRPr="008E4C55" w:rsidRDefault="00F038BE" w:rsidP="008E4C55">
      <w:pPr>
        <w:pStyle w:val="ListParagraph"/>
        <w:numPr>
          <w:ilvl w:val="0"/>
          <w:numId w:val="9"/>
        </w:numPr>
        <w:jc w:val="both"/>
        <w:rPr>
          <w:color w:val="000000" w:themeColor="text1"/>
        </w:rPr>
      </w:pPr>
      <w:r w:rsidRPr="008E4C55">
        <w:rPr>
          <w:b/>
          <w:bCs/>
          <w:color w:val="000000" w:themeColor="text1"/>
        </w:rPr>
        <w:t>Disclosure Requirement:</w:t>
      </w:r>
      <w:r w:rsidRPr="008E4C55">
        <w:rPr>
          <w:color w:val="000000" w:themeColor="text1"/>
        </w:rPr>
        <w:t xml:space="preserve"> Any Ex-Com member with a financial, professional, or family connection to a potential partner organization must formally disclose this interest before any partnership vote.</w:t>
      </w:r>
    </w:p>
    <w:p w14:paraId="3D38EE18" w14:textId="77777777" w:rsidR="00F038BE" w:rsidRPr="008E4C55" w:rsidRDefault="00F038BE" w:rsidP="008E4C55">
      <w:pPr>
        <w:numPr>
          <w:ilvl w:val="0"/>
          <w:numId w:val="8"/>
        </w:numPr>
        <w:jc w:val="both"/>
        <w:rPr>
          <w:color w:val="000000" w:themeColor="text1"/>
        </w:rPr>
      </w:pPr>
      <w:r w:rsidRPr="008E4C55">
        <w:rPr>
          <w:b/>
          <w:bCs/>
          <w:color w:val="000000" w:themeColor="text1"/>
        </w:rPr>
        <w:t>Recusal Protocol:</w:t>
      </w:r>
      <w:r w:rsidRPr="008E4C55">
        <w:rPr>
          <w:color w:val="000000" w:themeColor="text1"/>
        </w:rPr>
        <w:t xml:space="preserve"> Members with a conflict should recuse themselves from the final decision-making process and discussions regarding that specific partner to maintain transparency.</w:t>
      </w:r>
    </w:p>
    <w:p w14:paraId="4C12EA48" w14:textId="77777777" w:rsidR="00F038BE" w:rsidRDefault="00F038BE" w:rsidP="008E4C55">
      <w:pPr>
        <w:numPr>
          <w:ilvl w:val="0"/>
          <w:numId w:val="8"/>
        </w:numPr>
        <w:jc w:val="both"/>
        <w:rPr>
          <w:color w:val="000000" w:themeColor="text1"/>
        </w:rPr>
      </w:pPr>
      <w:r w:rsidRPr="008E4C55">
        <w:rPr>
          <w:b/>
          <w:bCs/>
          <w:color w:val="000000" w:themeColor="text1"/>
        </w:rPr>
        <w:lastRenderedPageBreak/>
        <w:t>Benefit Restriction:</w:t>
      </w:r>
      <w:r w:rsidRPr="008E4C55">
        <w:rPr>
          <w:color w:val="000000" w:themeColor="text1"/>
        </w:rPr>
        <w:t xml:space="preserve"> Partnerships should be structured so that no individual FIPMO member receives direct financial gain from the collaboration. The focus must remain on the institutional benefit of FIPMO and the national development goals.</w:t>
      </w:r>
    </w:p>
    <w:p w14:paraId="7FCCAB86" w14:textId="43810DE2" w:rsidR="009C7328" w:rsidRPr="0059202C" w:rsidRDefault="001C04D3" w:rsidP="008E4C55">
      <w:pPr>
        <w:numPr>
          <w:ilvl w:val="0"/>
          <w:numId w:val="8"/>
        </w:numPr>
        <w:jc w:val="both"/>
        <w:rPr>
          <w:color w:val="000000" w:themeColor="text1"/>
        </w:rPr>
      </w:pPr>
      <w:r w:rsidRPr="0059202C">
        <w:rPr>
          <w:b/>
          <w:bCs/>
          <w:color w:val="000000" w:themeColor="text1"/>
        </w:rPr>
        <w:t>Disproportion Public Credit and Branding</w:t>
      </w:r>
      <w:r w:rsidR="0059202C" w:rsidRPr="0059202C">
        <w:t xml:space="preserve"> </w:t>
      </w:r>
      <w:r w:rsidR="0059202C" w:rsidRPr="0059202C">
        <w:rPr>
          <w:b/>
          <w:bCs/>
          <w:color w:val="000000" w:themeColor="text1"/>
        </w:rPr>
        <w:t xml:space="preserve">Public recognition: </w:t>
      </w:r>
      <w:r w:rsidR="0059202C" w:rsidRPr="006C38C8">
        <w:rPr>
          <w:color w:val="000000" w:themeColor="text1"/>
        </w:rPr>
        <w:t>No Partner shall, in any public forum, communication, or representation, claim sole or disproportionate credit for the work, achievements, or contributions of the Partnership. All public acknowledgments, press releases, marketing materials, and external communications shall fairly and accurately reflect the collective contributions of the Partners, unless otherwise agreed in writing.</w:t>
      </w:r>
    </w:p>
    <w:sectPr w:rsidR="009C7328" w:rsidRPr="00592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209B"/>
    <w:multiLevelType w:val="multilevel"/>
    <w:tmpl w:val="03EE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02F18"/>
    <w:multiLevelType w:val="multilevel"/>
    <w:tmpl w:val="B4D2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83A28"/>
    <w:multiLevelType w:val="multilevel"/>
    <w:tmpl w:val="A3F0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15151"/>
    <w:multiLevelType w:val="multilevel"/>
    <w:tmpl w:val="A46E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47CBE"/>
    <w:multiLevelType w:val="multilevel"/>
    <w:tmpl w:val="D740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70699D"/>
    <w:multiLevelType w:val="hybridMultilevel"/>
    <w:tmpl w:val="EA6C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142A1"/>
    <w:multiLevelType w:val="multilevel"/>
    <w:tmpl w:val="98AC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634257"/>
    <w:multiLevelType w:val="multilevel"/>
    <w:tmpl w:val="8E2A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954C3"/>
    <w:multiLevelType w:val="multilevel"/>
    <w:tmpl w:val="21A6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410870">
    <w:abstractNumId w:val="3"/>
  </w:num>
  <w:num w:numId="2" w16cid:durableId="1651054595">
    <w:abstractNumId w:val="8"/>
  </w:num>
  <w:num w:numId="3" w16cid:durableId="291136857">
    <w:abstractNumId w:val="6"/>
  </w:num>
  <w:num w:numId="4" w16cid:durableId="1535923669">
    <w:abstractNumId w:val="4"/>
  </w:num>
  <w:num w:numId="5" w16cid:durableId="416751944">
    <w:abstractNumId w:val="2"/>
  </w:num>
  <w:num w:numId="6" w16cid:durableId="2063014354">
    <w:abstractNumId w:val="0"/>
  </w:num>
  <w:num w:numId="7" w16cid:durableId="1887981761">
    <w:abstractNumId w:val="1"/>
  </w:num>
  <w:num w:numId="8" w16cid:durableId="935407038">
    <w:abstractNumId w:val="7"/>
  </w:num>
  <w:num w:numId="9" w16cid:durableId="9588037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53"/>
    <w:rsid w:val="00006191"/>
    <w:rsid w:val="00014D0C"/>
    <w:rsid w:val="000A68BF"/>
    <w:rsid w:val="000B6090"/>
    <w:rsid w:val="000E7233"/>
    <w:rsid w:val="00112877"/>
    <w:rsid w:val="00137B34"/>
    <w:rsid w:val="00144A19"/>
    <w:rsid w:val="00152684"/>
    <w:rsid w:val="001C04D3"/>
    <w:rsid w:val="001C5F2D"/>
    <w:rsid w:val="001D4034"/>
    <w:rsid w:val="001E0282"/>
    <w:rsid w:val="001E5284"/>
    <w:rsid w:val="00246CA3"/>
    <w:rsid w:val="00254870"/>
    <w:rsid w:val="0028163A"/>
    <w:rsid w:val="00281E17"/>
    <w:rsid w:val="002922F0"/>
    <w:rsid w:val="002B4900"/>
    <w:rsid w:val="002B7450"/>
    <w:rsid w:val="002D43A3"/>
    <w:rsid w:val="00316412"/>
    <w:rsid w:val="0038766C"/>
    <w:rsid w:val="003E386D"/>
    <w:rsid w:val="003E5A99"/>
    <w:rsid w:val="003F04AC"/>
    <w:rsid w:val="0048196D"/>
    <w:rsid w:val="00485374"/>
    <w:rsid w:val="004B412F"/>
    <w:rsid w:val="004E4E53"/>
    <w:rsid w:val="004F1E16"/>
    <w:rsid w:val="005239DC"/>
    <w:rsid w:val="005252C4"/>
    <w:rsid w:val="00531C11"/>
    <w:rsid w:val="00562435"/>
    <w:rsid w:val="0059202C"/>
    <w:rsid w:val="005B0D03"/>
    <w:rsid w:val="005C356F"/>
    <w:rsid w:val="005F20A8"/>
    <w:rsid w:val="00604696"/>
    <w:rsid w:val="00614996"/>
    <w:rsid w:val="00636D6E"/>
    <w:rsid w:val="00692720"/>
    <w:rsid w:val="006A5287"/>
    <w:rsid w:val="006C38C8"/>
    <w:rsid w:val="006D328F"/>
    <w:rsid w:val="006D590F"/>
    <w:rsid w:val="006F2E57"/>
    <w:rsid w:val="0070129F"/>
    <w:rsid w:val="00713239"/>
    <w:rsid w:val="00743A27"/>
    <w:rsid w:val="00765CB3"/>
    <w:rsid w:val="007770E0"/>
    <w:rsid w:val="00782CAA"/>
    <w:rsid w:val="00786A5C"/>
    <w:rsid w:val="007A14A6"/>
    <w:rsid w:val="007A5889"/>
    <w:rsid w:val="007C75BD"/>
    <w:rsid w:val="007D4A91"/>
    <w:rsid w:val="007F25D3"/>
    <w:rsid w:val="00860353"/>
    <w:rsid w:val="00873024"/>
    <w:rsid w:val="008C5DF3"/>
    <w:rsid w:val="008D144B"/>
    <w:rsid w:val="008E4C55"/>
    <w:rsid w:val="00921CCA"/>
    <w:rsid w:val="00956A12"/>
    <w:rsid w:val="00961D8F"/>
    <w:rsid w:val="00982358"/>
    <w:rsid w:val="009924F5"/>
    <w:rsid w:val="009A1925"/>
    <w:rsid w:val="009C7328"/>
    <w:rsid w:val="009F7C63"/>
    <w:rsid w:val="00A3294D"/>
    <w:rsid w:val="00A47FB0"/>
    <w:rsid w:val="00A90C38"/>
    <w:rsid w:val="00A91860"/>
    <w:rsid w:val="00A978B1"/>
    <w:rsid w:val="00AA058B"/>
    <w:rsid w:val="00B303D7"/>
    <w:rsid w:val="00B5310C"/>
    <w:rsid w:val="00BE529F"/>
    <w:rsid w:val="00C039A9"/>
    <w:rsid w:val="00C27623"/>
    <w:rsid w:val="00C3288A"/>
    <w:rsid w:val="00C367CE"/>
    <w:rsid w:val="00C72D95"/>
    <w:rsid w:val="00C92351"/>
    <w:rsid w:val="00CA279B"/>
    <w:rsid w:val="00CA5EF5"/>
    <w:rsid w:val="00CB2134"/>
    <w:rsid w:val="00CB5898"/>
    <w:rsid w:val="00CD2995"/>
    <w:rsid w:val="00CD2CF1"/>
    <w:rsid w:val="00CF0AC6"/>
    <w:rsid w:val="00D07A1A"/>
    <w:rsid w:val="00D640CE"/>
    <w:rsid w:val="00D661AD"/>
    <w:rsid w:val="00D92E13"/>
    <w:rsid w:val="00DA2305"/>
    <w:rsid w:val="00DE6B56"/>
    <w:rsid w:val="00E07A5B"/>
    <w:rsid w:val="00E42B88"/>
    <w:rsid w:val="00E721EA"/>
    <w:rsid w:val="00E75015"/>
    <w:rsid w:val="00E95A93"/>
    <w:rsid w:val="00EB34B3"/>
    <w:rsid w:val="00EE3564"/>
    <w:rsid w:val="00F038BE"/>
    <w:rsid w:val="00F3635D"/>
    <w:rsid w:val="00F37631"/>
    <w:rsid w:val="00F55788"/>
    <w:rsid w:val="00F62079"/>
    <w:rsid w:val="00F77B57"/>
    <w:rsid w:val="00F9094E"/>
    <w:rsid w:val="00FA67D4"/>
    <w:rsid w:val="00FB11C9"/>
    <w:rsid w:val="00FB5A77"/>
    <w:rsid w:val="00FD4EE2"/>
    <w:rsid w:val="00FD7D5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0CC4F"/>
  <w15:chartTrackingRefBased/>
  <w15:docId w15:val="{570D8607-1B7B-458B-9C60-8D837503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E53"/>
    <w:rPr>
      <w:rFonts w:eastAsiaTheme="majorEastAsia" w:cstheme="majorBidi"/>
      <w:color w:val="272727" w:themeColor="text1" w:themeTint="D8"/>
    </w:rPr>
  </w:style>
  <w:style w:type="paragraph" w:styleId="Title">
    <w:name w:val="Title"/>
    <w:basedOn w:val="Normal"/>
    <w:next w:val="Normal"/>
    <w:link w:val="TitleChar"/>
    <w:uiPriority w:val="10"/>
    <w:qFormat/>
    <w:rsid w:val="004E4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E53"/>
    <w:pPr>
      <w:spacing w:before="160"/>
      <w:jc w:val="center"/>
    </w:pPr>
    <w:rPr>
      <w:i/>
      <w:iCs/>
      <w:color w:val="404040" w:themeColor="text1" w:themeTint="BF"/>
    </w:rPr>
  </w:style>
  <w:style w:type="character" w:customStyle="1" w:styleId="QuoteChar">
    <w:name w:val="Quote Char"/>
    <w:basedOn w:val="DefaultParagraphFont"/>
    <w:link w:val="Quote"/>
    <w:uiPriority w:val="29"/>
    <w:rsid w:val="004E4E53"/>
    <w:rPr>
      <w:i/>
      <w:iCs/>
      <w:color w:val="404040" w:themeColor="text1" w:themeTint="BF"/>
    </w:rPr>
  </w:style>
  <w:style w:type="paragraph" w:styleId="ListParagraph">
    <w:name w:val="List Paragraph"/>
    <w:basedOn w:val="Normal"/>
    <w:uiPriority w:val="34"/>
    <w:qFormat/>
    <w:rsid w:val="004E4E53"/>
    <w:pPr>
      <w:ind w:left="720"/>
      <w:contextualSpacing/>
    </w:pPr>
  </w:style>
  <w:style w:type="character" w:styleId="IntenseEmphasis">
    <w:name w:val="Intense Emphasis"/>
    <w:basedOn w:val="DefaultParagraphFont"/>
    <w:uiPriority w:val="21"/>
    <w:qFormat/>
    <w:rsid w:val="004E4E53"/>
    <w:rPr>
      <w:i/>
      <w:iCs/>
      <w:color w:val="0F4761" w:themeColor="accent1" w:themeShade="BF"/>
    </w:rPr>
  </w:style>
  <w:style w:type="paragraph" w:styleId="IntenseQuote">
    <w:name w:val="Intense Quote"/>
    <w:basedOn w:val="Normal"/>
    <w:next w:val="Normal"/>
    <w:link w:val="IntenseQuoteChar"/>
    <w:uiPriority w:val="30"/>
    <w:qFormat/>
    <w:rsid w:val="004E4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E53"/>
    <w:rPr>
      <w:i/>
      <w:iCs/>
      <w:color w:val="0F4761" w:themeColor="accent1" w:themeShade="BF"/>
    </w:rPr>
  </w:style>
  <w:style w:type="character" w:styleId="IntenseReference">
    <w:name w:val="Intense Reference"/>
    <w:basedOn w:val="DefaultParagraphFont"/>
    <w:uiPriority w:val="32"/>
    <w:qFormat/>
    <w:rsid w:val="004E4E53"/>
    <w:rPr>
      <w:b/>
      <w:bCs/>
      <w:smallCaps/>
      <w:color w:val="0F4761" w:themeColor="accent1" w:themeShade="BF"/>
      <w:spacing w:val="5"/>
    </w:rPr>
  </w:style>
  <w:style w:type="paragraph" w:styleId="Revision">
    <w:name w:val="Revision"/>
    <w:hidden/>
    <w:uiPriority w:val="99"/>
    <w:semiHidden/>
    <w:rsid w:val="00713239"/>
    <w:pPr>
      <w:spacing w:after="0" w:line="240" w:lineRule="auto"/>
    </w:pPr>
  </w:style>
  <w:style w:type="character" w:styleId="CommentReference">
    <w:name w:val="annotation reference"/>
    <w:basedOn w:val="DefaultParagraphFont"/>
    <w:uiPriority w:val="99"/>
    <w:semiHidden/>
    <w:unhideWhenUsed/>
    <w:rsid w:val="00713239"/>
    <w:rPr>
      <w:sz w:val="16"/>
      <w:szCs w:val="16"/>
    </w:rPr>
  </w:style>
  <w:style w:type="paragraph" w:styleId="CommentText">
    <w:name w:val="annotation text"/>
    <w:basedOn w:val="Normal"/>
    <w:link w:val="CommentTextChar"/>
    <w:uiPriority w:val="99"/>
    <w:unhideWhenUsed/>
    <w:rsid w:val="00713239"/>
    <w:pPr>
      <w:spacing w:line="240" w:lineRule="auto"/>
    </w:pPr>
    <w:rPr>
      <w:sz w:val="20"/>
      <w:szCs w:val="20"/>
    </w:rPr>
  </w:style>
  <w:style w:type="character" w:customStyle="1" w:styleId="CommentTextChar">
    <w:name w:val="Comment Text Char"/>
    <w:basedOn w:val="DefaultParagraphFont"/>
    <w:link w:val="CommentText"/>
    <w:uiPriority w:val="99"/>
    <w:rsid w:val="00713239"/>
    <w:rPr>
      <w:sz w:val="20"/>
      <w:szCs w:val="20"/>
    </w:rPr>
  </w:style>
  <w:style w:type="paragraph" w:styleId="CommentSubject">
    <w:name w:val="annotation subject"/>
    <w:basedOn w:val="CommentText"/>
    <w:next w:val="CommentText"/>
    <w:link w:val="CommentSubjectChar"/>
    <w:uiPriority w:val="99"/>
    <w:semiHidden/>
    <w:unhideWhenUsed/>
    <w:rsid w:val="00713239"/>
    <w:rPr>
      <w:b/>
      <w:bCs/>
    </w:rPr>
  </w:style>
  <w:style w:type="character" w:customStyle="1" w:styleId="CommentSubjectChar">
    <w:name w:val="Comment Subject Char"/>
    <w:basedOn w:val="CommentTextChar"/>
    <w:link w:val="CommentSubject"/>
    <w:uiPriority w:val="99"/>
    <w:semiHidden/>
    <w:rsid w:val="007132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89473-470F-4B40-856C-8999267EF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Samjhana Shrestha</dc:creator>
  <cp:keywords/>
  <dc:description/>
  <cp:lastModifiedBy>Sangeeta Rana Thapa</cp:lastModifiedBy>
  <cp:revision>4</cp:revision>
  <dcterms:created xsi:type="dcterms:W3CDTF">2026-08-24T10:59:00Z</dcterms:created>
  <dcterms:modified xsi:type="dcterms:W3CDTF">2026-08-24T11:01:00Z</dcterms:modified>
</cp:coreProperties>
</file>