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77348" w14:textId="6C6E5FE7" w:rsidR="000A377A" w:rsidRDefault="000A377A" w:rsidP="000A377A">
      <w:pPr>
        <w:jc w:val="center"/>
        <w:rPr>
          <w:sz w:val="28"/>
          <w:szCs w:val="28"/>
        </w:rPr>
      </w:pPr>
      <w:r w:rsidRPr="00935332">
        <w:rPr>
          <w:noProof/>
        </w:rPr>
        <w:drawing>
          <wp:inline distT="0" distB="0" distL="0" distR="0" wp14:anchorId="61621D72" wp14:editId="0C109A6D">
            <wp:extent cx="3181985" cy="248319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pmo logo.pdf"/>
                    <pic:cNvPicPr/>
                  </pic:nvPicPr>
                  <pic:blipFill>
                    <a:blip r:embed="rId9">
                      <a:extLst>
                        <a:ext uri="{28A0092B-C50C-407E-A947-70E740481C1C}">
                          <a14:useLocalDpi xmlns:a14="http://schemas.microsoft.com/office/drawing/2010/main" val="0"/>
                        </a:ext>
                      </a:extLst>
                    </a:blip>
                    <a:stretch>
                      <a:fillRect/>
                    </a:stretch>
                  </pic:blipFill>
                  <pic:spPr>
                    <a:xfrm>
                      <a:off x="0" y="0"/>
                      <a:ext cx="3181985" cy="2483196"/>
                    </a:xfrm>
                    <a:prstGeom prst="rect">
                      <a:avLst/>
                    </a:prstGeom>
                  </pic:spPr>
                </pic:pic>
              </a:graphicData>
            </a:graphic>
          </wp:inline>
        </w:drawing>
      </w:r>
    </w:p>
    <w:p w14:paraId="7400EC4F" w14:textId="77777777" w:rsidR="000A377A" w:rsidRDefault="000A377A" w:rsidP="000A377A">
      <w:pPr>
        <w:rPr>
          <w:sz w:val="28"/>
          <w:szCs w:val="28"/>
        </w:rPr>
      </w:pPr>
    </w:p>
    <w:p w14:paraId="79F43967" w14:textId="412B2D3B" w:rsidR="000A377A" w:rsidRPr="000A377A" w:rsidRDefault="000A377A" w:rsidP="000C6920">
      <w:pPr>
        <w:spacing w:line="240" w:lineRule="auto"/>
        <w:jc w:val="center"/>
        <w:rPr>
          <w:b/>
          <w:sz w:val="40"/>
          <w:szCs w:val="40"/>
        </w:rPr>
      </w:pPr>
      <w:r w:rsidRPr="000A377A">
        <w:rPr>
          <w:b/>
          <w:sz w:val="40"/>
          <w:szCs w:val="40"/>
        </w:rPr>
        <w:t>PRESS RELEASE</w:t>
      </w:r>
    </w:p>
    <w:p w14:paraId="340453AE" w14:textId="6DA88838" w:rsidR="0078368C" w:rsidRPr="000A377A" w:rsidRDefault="000A377A" w:rsidP="000C6920">
      <w:pPr>
        <w:spacing w:line="240" w:lineRule="auto"/>
        <w:rPr>
          <w:sz w:val="28"/>
          <w:szCs w:val="28"/>
        </w:rPr>
      </w:pPr>
      <w:r w:rsidRPr="000A377A">
        <w:rPr>
          <w:sz w:val="28"/>
          <w:szCs w:val="28"/>
        </w:rPr>
        <w:t>Forum of former International Professionals of Multilateral Organizations (FIPMO) organized an interaction programme on Nepal Development Vision 2030 in Lalitpur, Nepal on 12</w:t>
      </w:r>
      <w:r w:rsidRPr="000A377A">
        <w:rPr>
          <w:sz w:val="28"/>
          <w:szCs w:val="28"/>
          <w:vertAlign w:val="superscript"/>
        </w:rPr>
        <w:t>th</w:t>
      </w:r>
      <w:r w:rsidRPr="000A377A">
        <w:rPr>
          <w:sz w:val="28"/>
          <w:szCs w:val="28"/>
        </w:rPr>
        <w:t xml:space="preserve"> September 2017. The chief speaker at the interaction programme was Dr. Swarnim Wagle, Vice-chairman of National Planning Commission.  Other speakers were Mr. Gyan Chandra Acharya, Economic Advisor to the Prime Minister and former Under-Secretary General of the United Nations; Dr. Bindu Nath Lohani, former Vice President of the Asian Development Bank, and Dr. Sophie Kemkhazde, Deputy Director of the United Nations Development Programme in Nepal.</w:t>
      </w:r>
    </w:p>
    <w:p w14:paraId="49EC46EA" w14:textId="77777777" w:rsidR="000C6920" w:rsidRPr="0036231D" w:rsidRDefault="000C6920" w:rsidP="000C6920">
      <w:pPr>
        <w:spacing w:after="0" w:line="240" w:lineRule="auto"/>
        <w:rPr>
          <w:rFonts w:ascii="Times New Roman" w:eastAsia="Times New Roman" w:hAnsi="Times New Roman" w:cs="Times New Roman"/>
          <w:color w:val="000000"/>
          <w:sz w:val="24"/>
          <w:szCs w:val="24"/>
        </w:rPr>
      </w:pPr>
      <w:r w:rsidRPr="0036231D">
        <w:rPr>
          <w:rFonts w:ascii="Cambria" w:eastAsia="Times New Roman" w:hAnsi="Cambria" w:cs="Times New Roman"/>
          <w:color w:val="000000"/>
          <w:sz w:val="28"/>
          <w:szCs w:val="28"/>
        </w:rPr>
        <w:t xml:space="preserve">As chief speaker in the event, </w:t>
      </w:r>
      <w:r w:rsidRPr="000C6920">
        <w:rPr>
          <w:rFonts w:ascii="Cambria" w:eastAsia="Times New Roman" w:hAnsi="Cambria" w:cs="Times New Roman"/>
          <w:b/>
          <w:color w:val="000000"/>
          <w:sz w:val="28"/>
          <w:szCs w:val="28"/>
        </w:rPr>
        <w:t>Dr. Wagle</w:t>
      </w:r>
      <w:r w:rsidRPr="0036231D">
        <w:rPr>
          <w:rFonts w:ascii="Cambria" w:eastAsia="Times New Roman" w:hAnsi="Cambria" w:cs="Times New Roman"/>
          <w:color w:val="000000"/>
          <w:sz w:val="28"/>
          <w:szCs w:val="28"/>
        </w:rPr>
        <w:t xml:space="preserve"> presented his </w:t>
      </w:r>
      <w:r>
        <w:rPr>
          <w:rFonts w:ascii="Cambria" w:eastAsia="Times New Roman" w:hAnsi="Cambria" w:cs="Times New Roman"/>
          <w:color w:val="000000"/>
          <w:sz w:val="28"/>
          <w:szCs w:val="28"/>
        </w:rPr>
        <w:t xml:space="preserve">proposed </w:t>
      </w:r>
      <w:r w:rsidRPr="0036231D">
        <w:rPr>
          <w:rFonts w:ascii="Cambria" w:eastAsia="Times New Roman" w:hAnsi="Cambria" w:cs="Times New Roman"/>
          <w:color w:val="000000"/>
          <w:sz w:val="28"/>
          <w:szCs w:val="28"/>
        </w:rPr>
        <w:t>approach towards preparing Nepal Vision 2030. Dr. Wagle noted that only interim short-term plan</w:t>
      </w:r>
      <w:r>
        <w:rPr>
          <w:rFonts w:ascii="Cambria" w:eastAsia="Times New Roman" w:hAnsi="Cambria" w:cs="Times New Roman"/>
          <w:color w:val="000000"/>
          <w:sz w:val="28"/>
          <w:szCs w:val="28"/>
        </w:rPr>
        <w:t>s were put in place but no five-</w:t>
      </w:r>
      <w:r w:rsidRPr="0036231D">
        <w:rPr>
          <w:rFonts w:ascii="Cambria" w:eastAsia="Times New Roman" w:hAnsi="Cambria" w:cs="Times New Roman"/>
          <w:color w:val="000000"/>
          <w:sz w:val="28"/>
          <w:szCs w:val="28"/>
        </w:rPr>
        <w:t xml:space="preserve">year plans were prepared since 2006. While some plans in the past worked well, most of the plans were </w:t>
      </w:r>
      <w:r>
        <w:rPr>
          <w:rFonts w:ascii="Cambria" w:eastAsia="Times New Roman" w:hAnsi="Cambria" w:cs="Times New Roman"/>
          <w:color w:val="000000"/>
          <w:sz w:val="28"/>
          <w:szCs w:val="28"/>
        </w:rPr>
        <w:t>ineffective</w:t>
      </w:r>
      <w:r w:rsidRPr="0036231D">
        <w:rPr>
          <w:rFonts w:ascii="Cambria" w:eastAsia="Times New Roman" w:hAnsi="Cambria" w:cs="Times New Roman"/>
          <w:color w:val="000000"/>
          <w:sz w:val="28"/>
          <w:szCs w:val="28"/>
        </w:rPr>
        <w:t xml:space="preserve">. He emphasized that </w:t>
      </w:r>
      <w:r>
        <w:rPr>
          <w:rFonts w:ascii="Cambria" w:eastAsia="Times New Roman" w:hAnsi="Cambria" w:cs="Times New Roman"/>
          <w:color w:val="000000"/>
          <w:sz w:val="28"/>
          <w:szCs w:val="28"/>
        </w:rPr>
        <w:t xml:space="preserve">ministry-based </w:t>
      </w:r>
      <w:r w:rsidRPr="0036231D">
        <w:rPr>
          <w:rFonts w:ascii="Cambria" w:eastAsia="Times New Roman" w:hAnsi="Cambria" w:cs="Times New Roman"/>
          <w:color w:val="000000"/>
          <w:sz w:val="28"/>
          <w:szCs w:val="28"/>
        </w:rPr>
        <w:t>sector</w:t>
      </w:r>
      <w:r>
        <w:rPr>
          <w:rFonts w:ascii="Cambria" w:eastAsia="Times New Roman" w:hAnsi="Cambria" w:cs="Times New Roman"/>
          <w:color w:val="000000"/>
          <w:sz w:val="28"/>
          <w:szCs w:val="28"/>
        </w:rPr>
        <w:t xml:space="preserve">al </w:t>
      </w:r>
      <w:r w:rsidRPr="0036231D">
        <w:rPr>
          <w:rFonts w:ascii="Cambria" w:eastAsia="Times New Roman" w:hAnsi="Cambria" w:cs="Times New Roman"/>
          <w:color w:val="000000"/>
          <w:sz w:val="28"/>
          <w:szCs w:val="28"/>
        </w:rPr>
        <w:t xml:space="preserve">planning would need to be </w:t>
      </w:r>
      <w:r>
        <w:rPr>
          <w:rFonts w:ascii="Cambria" w:eastAsia="Times New Roman" w:hAnsi="Cambria" w:cs="Times New Roman"/>
          <w:color w:val="000000"/>
          <w:sz w:val="28"/>
          <w:szCs w:val="28"/>
        </w:rPr>
        <w:t xml:space="preserve">reoriented </w:t>
      </w:r>
      <w:r w:rsidRPr="0036231D">
        <w:rPr>
          <w:rFonts w:ascii="Cambria" w:eastAsia="Times New Roman" w:hAnsi="Cambria" w:cs="Times New Roman"/>
          <w:color w:val="000000"/>
          <w:sz w:val="28"/>
          <w:szCs w:val="28"/>
        </w:rPr>
        <w:t>thematic</w:t>
      </w:r>
      <w:r>
        <w:rPr>
          <w:rFonts w:ascii="Cambria" w:eastAsia="Times New Roman" w:hAnsi="Cambria" w:cs="Times New Roman"/>
          <w:color w:val="000000"/>
          <w:sz w:val="28"/>
          <w:szCs w:val="28"/>
        </w:rPr>
        <w:t>ally</w:t>
      </w:r>
      <w:r w:rsidRPr="0036231D">
        <w:rPr>
          <w:rFonts w:ascii="Cambria" w:eastAsia="Times New Roman" w:hAnsi="Cambria" w:cs="Times New Roman"/>
          <w:color w:val="000000"/>
          <w:sz w:val="28"/>
          <w:szCs w:val="28"/>
        </w:rPr>
        <w:t xml:space="preserve">.  Therefore, he </w:t>
      </w:r>
      <w:r>
        <w:rPr>
          <w:rFonts w:ascii="Cambria" w:eastAsia="Times New Roman" w:hAnsi="Cambria" w:cs="Times New Roman"/>
          <w:color w:val="000000"/>
          <w:sz w:val="28"/>
          <w:szCs w:val="28"/>
        </w:rPr>
        <w:t>suggested a</w:t>
      </w:r>
      <w:r w:rsidRPr="0036231D">
        <w:rPr>
          <w:rFonts w:ascii="Cambria" w:eastAsia="Times New Roman" w:hAnsi="Cambria" w:cs="Times New Roman"/>
          <w:color w:val="000000"/>
          <w:sz w:val="28"/>
          <w:szCs w:val="28"/>
        </w:rPr>
        <w:t xml:space="preserve"> longer planning horizon, coinciding with the </w:t>
      </w:r>
      <w:r>
        <w:rPr>
          <w:rFonts w:ascii="Cambria" w:eastAsia="Times New Roman" w:hAnsi="Cambria" w:cs="Times New Roman"/>
          <w:color w:val="000000"/>
          <w:sz w:val="28"/>
          <w:szCs w:val="28"/>
        </w:rPr>
        <w:t xml:space="preserve">achievement of the </w:t>
      </w:r>
      <w:r w:rsidRPr="0036231D">
        <w:rPr>
          <w:rFonts w:ascii="Cambria" w:eastAsia="Times New Roman" w:hAnsi="Cambria" w:cs="Times New Roman"/>
          <w:color w:val="000000"/>
          <w:sz w:val="28"/>
          <w:szCs w:val="28"/>
        </w:rPr>
        <w:t>Sustainable Development Goals (SDGs)</w:t>
      </w:r>
      <w:r>
        <w:rPr>
          <w:rFonts w:ascii="Cambria" w:eastAsia="Times New Roman" w:hAnsi="Cambria" w:cs="Times New Roman"/>
          <w:color w:val="000000"/>
          <w:sz w:val="28"/>
          <w:szCs w:val="28"/>
        </w:rPr>
        <w:t xml:space="preserve">. </w:t>
      </w:r>
      <w:r w:rsidRPr="0036231D">
        <w:rPr>
          <w:rFonts w:ascii="Cambria" w:eastAsia="Times New Roman" w:hAnsi="Cambria" w:cs="Times New Roman"/>
          <w:color w:val="000000"/>
          <w:sz w:val="28"/>
          <w:szCs w:val="28"/>
        </w:rPr>
        <w:t xml:space="preserve">Dr. Wagle outlined five tentative </w:t>
      </w:r>
      <w:r>
        <w:rPr>
          <w:rFonts w:ascii="Cambria" w:eastAsia="Times New Roman" w:hAnsi="Cambria" w:cs="Times New Roman"/>
          <w:color w:val="000000"/>
          <w:sz w:val="28"/>
          <w:szCs w:val="28"/>
        </w:rPr>
        <w:t xml:space="preserve">sections of </w:t>
      </w:r>
      <w:r w:rsidRPr="0036231D">
        <w:rPr>
          <w:rFonts w:ascii="Cambria" w:eastAsia="Times New Roman" w:hAnsi="Cambria" w:cs="Times New Roman"/>
          <w:color w:val="000000"/>
          <w:sz w:val="28"/>
          <w:szCs w:val="28"/>
        </w:rPr>
        <w:t>the framework of</w:t>
      </w:r>
      <w:r>
        <w:rPr>
          <w:rFonts w:ascii="Cambria" w:eastAsia="Times New Roman" w:hAnsi="Cambria" w:cs="Times New Roman"/>
          <w:color w:val="000000"/>
          <w:sz w:val="28"/>
          <w:szCs w:val="28"/>
        </w:rPr>
        <w:t xml:space="preserve"> </w:t>
      </w:r>
      <w:r w:rsidRPr="0036231D">
        <w:rPr>
          <w:rFonts w:ascii="Cambria" w:eastAsia="Times New Roman" w:hAnsi="Cambria" w:cs="Times New Roman"/>
          <w:color w:val="000000"/>
          <w:sz w:val="28"/>
          <w:szCs w:val="28"/>
        </w:rPr>
        <w:t>such a vision</w:t>
      </w:r>
      <w:r>
        <w:rPr>
          <w:rFonts w:ascii="Cambria" w:eastAsia="Times New Roman" w:hAnsi="Cambria" w:cs="Times New Roman"/>
          <w:color w:val="000000"/>
          <w:sz w:val="28"/>
          <w:szCs w:val="28"/>
        </w:rPr>
        <w:t xml:space="preserve"> as follows</w:t>
      </w:r>
      <w:r>
        <w:rPr>
          <w:rFonts w:ascii="Times New Roman" w:eastAsia="Times New Roman" w:hAnsi="Times New Roman" w:cs="Times New Roman"/>
          <w:color w:val="000000"/>
          <w:sz w:val="28"/>
          <w:szCs w:val="28"/>
        </w:rPr>
        <w:t xml:space="preserve"> </w:t>
      </w:r>
      <w:r w:rsidRPr="0036231D">
        <w:rPr>
          <w:rFonts w:ascii="Cambria" w:eastAsia="Times New Roman" w:hAnsi="Cambria" w:cs="Times New Roman"/>
          <w:color w:val="000000"/>
          <w:sz w:val="28"/>
          <w:szCs w:val="28"/>
        </w:rPr>
        <w:t>(a) ends</w:t>
      </w:r>
      <w:r>
        <w:rPr>
          <w:rFonts w:ascii="Times New Roman" w:eastAsia="Times New Roman" w:hAnsi="Times New Roman" w:cs="Times New Roman"/>
          <w:color w:val="000000"/>
          <w:sz w:val="24"/>
          <w:szCs w:val="24"/>
        </w:rPr>
        <w:t xml:space="preserve"> </w:t>
      </w:r>
      <w:r w:rsidRPr="0036231D">
        <w:rPr>
          <w:rFonts w:ascii="Cambria" w:eastAsia="Times New Roman" w:hAnsi="Cambria" w:cs="Times New Roman"/>
          <w:color w:val="000000"/>
          <w:sz w:val="28"/>
          <w:szCs w:val="28"/>
        </w:rPr>
        <w:t>(b) trends</w:t>
      </w:r>
      <w:r>
        <w:rPr>
          <w:rFonts w:ascii="Times New Roman" w:eastAsia="Times New Roman" w:hAnsi="Times New Roman" w:cs="Times New Roman"/>
          <w:color w:val="000000"/>
          <w:sz w:val="24"/>
          <w:szCs w:val="24"/>
        </w:rPr>
        <w:t xml:space="preserve"> </w:t>
      </w:r>
      <w:r w:rsidRPr="0036231D">
        <w:rPr>
          <w:rFonts w:ascii="Cambria" w:eastAsia="Times New Roman" w:hAnsi="Cambria" w:cs="Times New Roman"/>
          <w:color w:val="000000"/>
          <w:sz w:val="28"/>
          <w:szCs w:val="28"/>
        </w:rPr>
        <w:t>(c) enablers</w:t>
      </w:r>
      <w:r>
        <w:rPr>
          <w:rFonts w:ascii="Times New Roman" w:eastAsia="Times New Roman" w:hAnsi="Times New Roman" w:cs="Times New Roman"/>
          <w:color w:val="000000"/>
          <w:sz w:val="24"/>
          <w:szCs w:val="24"/>
        </w:rPr>
        <w:t xml:space="preserve"> </w:t>
      </w:r>
      <w:r w:rsidRPr="0036231D">
        <w:rPr>
          <w:rFonts w:ascii="Cambria" w:eastAsia="Times New Roman" w:hAnsi="Cambria" w:cs="Times New Roman"/>
          <w:color w:val="000000"/>
          <w:sz w:val="28"/>
          <w:szCs w:val="28"/>
        </w:rPr>
        <w:t>(d) means and</w:t>
      </w:r>
      <w:r>
        <w:rPr>
          <w:rFonts w:ascii="Times New Roman" w:eastAsia="Times New Roman" w:hAnsi="Times New Roman" w:cs="Times New Roman"/>
          <w:color w:val="000000"/>
          <w:sz w:val="24"/>
          <w:szCs w:val="24"/>
        </w:rPr>
        <w:t xml:space="preserve"> </w:t>
      </w:r>
      <w:r w:rsidRPr="0036231D">
        <w:rPr>
          <w:rFonts w:ascii="Cambria" w:eastAsia="Times New Roman" w:hAnsi="Cambria" w:cs="Times New Roman"/>
          <w:color w:val="000000"/>
          <w:sz w:val="28"/>
          <w:szCs w:val="28"/>
        </w:rPr>
        <w:t>(e) risks and mitigation</w:t>
      </w:r>
      <w:r>
        <w:rPr>
          <w:rFonts w:ascii="Cambria" w:eastAsia="Times New Roman" w:hAnsi="Cambria" w:cs="Times New Roman"/>
          <w:color w:val="000000"/>
          <w:sz w:val="28"/>
          <w:szCs w:val="28"/>
        </w:rPr>
        <w:t>.</w:t>
      </w:r>
    </w:p>
    <w:p w14:paraId="08695448" w14:textId="77777777" w:rsidR="000C6920" w:rsidRPr="0036231D" w:rsidRDefault="000C6920" w:rsidP="000C6920">
      <w:pPr>
        <w:spacing w:after="0" w:line="240" w:lineRule="auto"/>
        <w:rPr>
          <w:rFonts w:ascii="Times New Roman" w:eastAsia="Times New Roman" w:hAnsi="Times New Roman" w:cs="Times New Roman"/>
          <w:color w:val="000000"/>
          <w:sz w:val="24"/>
          <w:szCs w:val="24"/>
        </w:rPr>
      </w:pPr>
      <w:r w:rsidRPr="0036231D">
        <w:rPr>
          <w:rFonts w:ascii="Cambria" w:eastAsia="Times New Roman" w:hAnsi="Cambria" w:cs="Times New Roman"/>
          <w:color w:val="000000"/>
          <w:sz w:val="28"/>
          <w:szCs w:val="28"/>
        </w:rPr>
        <w:t> </w:t>
      </w:r>
    </w:p>
    <w:p w14:paraId="4BD2F664" w14:textId="77777777" w:rsidR="000C6920" w:rsidRPr="0036231D" w:rsidRDefault="000C6920" w:rsidP="000C6920">
      <w:pPr>
        <w:spacing w:after="0" w:line="240" w:lineRule="auto"/>
        <w:rPr>
          <w:rFonts w:ascii="Times New Roman" w:eastAsia="Times New Roman" w:hAnsi="Times New Roman" w:cs="Times New Roman"/>
          <w:color w:val="000000"/>
          <w:sz w:val="24"/>
          <w:szCs w:val="24"/>
        </w:rPr>
      </w:pPr>
      <w:r w:rsidRPr="0036231D">
        <w:rPr>
          <w:rFonts w:ascii="Cambria" w:eastAsia="Times New Roman" w:hAnsi="Cambria" w:cs="Times New Roman"/>
          <w:color w:val="000000"/>
          <w:sz w:val="28"/>
          <w:szCs w:val="28"/>
        </w:rPr>
        <w:lastRenderedPageBreak/>
        <w:t xml:space="preserve">The framework identifies ends as prosperity generated, prosperity shared and prosperity sustained.  Similarly, the vision </w:t>
      </w:r>
      <w:r>
        <w:rPr>
          <w:rFonts w:ascii="Cambria" w:eastAsia="Times New Roman" w:hAnsi="Cambria" w:cs="Times New Roman"/>
          <w:color w:val="000000"/>
          <w:sz w:val="28"/>
          <w:szCs w:val="28"/>
        </w:rPr>
        <w:t>w</w:t>
      </w:r>
      <w:r w:rsidRPr="0036231D">
        <w:rPr>
          <w:rFonts w:ascii="Cambria" w:eastAsia="Times New Roman" w:hAnsi="Cambria" w:cs="Times New Roman"/>
          <w:color w:val="000000"/>
          <w:sz w:val="28"/>
          <w:szCs w:val="28"/>
        </w:rPr>
        <w:t>ould take into five evolving trends – atypical structural transformation, wide migratory flows, young demography, increased connectivity, and move towards a federal</w:t>
      </w:r>
      <w:r>
        <w:rPr>
          <w:rFonts w:ascii="Cambria" w:eastAsia="Times New Roman" w:hAnsi="Cambria" w:cs="Times New Roman"/>
          <w:color w:val="000000"/>
          <w:sz w:val="28"/>
          <w:szCs w:val="28"/>
        </w:rPr>
        <w:t xml:space="preserve"> </w:t>
      </w:r>
      <w:r w:rsidRPr="0036231D">
        <w:rPr>
          <w:rFonts w:ascii="Cambria" w:eastAsia="Times New Roman" w:hAnsi="Cambria" w:cs="Times New Roman"/>
          <w:color w:val="000000"/>
          <w:sz w:val="28"/>
          <w:szCs w:val="28"/>
        </w:rPr>
        <w:t xml:space="preserve">system of organizing political preference.  In view of the stated ends and evolving trends, seven enablers </w:t>
      </w:r>
      <w:r>
        <w:rPr>
          <w:rFonts w:ascii="Cambria" w:eastAsia="Times New Roman" w:hAnsi="Cambria" w:cs="Times New Roman"/>
          <w:color w:val="000000"/>
          <w:sz w:val="28"/>
          <w:szCs w:val="28"/>
        </w:rPr>
        <w:t>were</w:t>
      </w:r>
      <w:r w:rsidRPr="0036231D">
        <w:rPr>
          <w:rFonts w:ascii="Cambria" w:eastAsia="Times New Roman" w:hAnsi="Cambria" w:cs="Times New Roman"/>
          <w:color w:val="000000"/>
          <w:sz w:val="28"/>
          <w:szCs w:val="28"/>
        </w:rPr>
        <w:t xml:space="preserve"> identified – digitization (opportunities to leapfrog on technology, e-governance, and financial inclusion); hydropower and other sources of clean energy; proximity to India, China, Southeast Asia, Middle East for economic gravity; availability of private and concessional financing; attractive geography and landscape diversity; history of community organizations; and Nepal’s brand value (through aid, diaspora and preferential market access).</w:t>
      </w:r>
    </w:p>
    <w:p w14:paraId="774348EB" w14:textId="77777777" w:rsidR="000C6920" w:rsidRDefault="000C6920" w:rsidP="000C6920">
      <w:pPr>
        <w:spacing w:after="0" w:line="240" w:lineRule="auto"/>
        <w:rPr>
          <w:rFonts w:ascii="Cambria" w:eastAsia="Times New Roman" w:hAnsi="Cambria" w:cs="Times New Roman"/>
          <w:color w:val="000000"/>
          <w:sz w:val="28"/>
          <w:szCs w:val="28"/>
        </w:rPr>
      </w:pPr>
    </w:p>
    <w:p w14:paraId="6B516378" w14:textId="77777777" w:rsidR="000C6920" w:rsidRPr="0036231D" w:rsidRDefault="000C6920" w:rsidP="000C6920">
      <w:pPr>
        <w:spacing w:after="0" w:line="240" w:lineRule="auto"/>
        <w:rPr>
          <w:rFonts w:ascii="Times New Roman" w:eastAsia="Times New Roman" w:hAnsi="Times New Roman" w:cs="Times New Roman"/>
          <w:color w:val="000000"/>
          <w:sz w:val="24"/>
          <w:szCs w:val="24"/>
        </w:rPr>
      </w:pPr>
      <w:r w:rsidRPr="0036231D">
        <w:rPr>
          <w:rFonts w:ascii="Cambria" w:eastAsia="Times New Roman" w:hAnsi="Cambria" w:cs="Times New Roman"/>
          <w:color w:val="000000"/>
          <w:sz w:val="28"/>
          <w:szCs w:val="28"/>
        </w:rPr>
        <w:t>Dr. Wagle identified nine means towards achieving the ends of the vision through enablers with the consideration of the current trends. The means are increased productivity, enhanced formality (institution of formal systems), wider connectivity; greater inclusiveness and effective governments; higher</w:t>
      </w:r>
      <w:r>
        <w:rPr>
          <w:rFonts w:ascii="Cambria" w:eastAsia="Times New Roman" w:hAnsi="Cambria" w:cs="Times New Roman"/>
          <w:color w:val="000000"/>
          <w:sz w:val="28"/>
          <w:szCs w:val="28"/>
        </w:rPr>
        <w:t xml:space="preserve"> </w:t>
      </w:r>
      <w:r w:rsidRPr="0036231D">
        <w:rPr>
          <w:rFonts w:ascii="Cambria" w:eastAsia="Times New Roman" w:hAnsi="Cambria" w:cs="Times New Roman"/>
          <w:color w:val="000000"/>
          <w:sz w:val="28"/>
          <w:szCs w:val="28"/>
        </w:rPr>
        <w:t>quality education; healthier population; fairer social mobility; greener economy; and stronger protection of natural and cultural heritage.</w:t>
      </w:r>
    </w:p>
    <w:p w14:paraId="2C61D56D" w14:textId="77777777" w:rsidR="000C6920" w:rsidRDefault="000C6920" w:rsidP="000C6920">
      <w:pPr>
        <w:spacing w:after="0" w:line="240" w:lineRule="auto"/>
        <w:rPr>
          <w:rFonts w:ascii="Cambria" w:eastAsia="Times New Roman" w:hAnsi="Cambria" w:cs="Times New Roman"/>
          <w:color w:val="000000"/>
          <w:sz w:val="28"/>
          <w:szCs w:val="28"/>
        </w:rPr>
      </w:pPr>
    </w:p>
    <w:p w14:paraId="4045808D" w14:textId="77777777" w:rsidR="000C6920" w:rsidRPr="0036231D" w:rsidRDefault="000C6920" w:rsidP="000C6920">
      <w:pPr>
        <w:spacing w:after="0" w:line="240" w:lineRule="auto"/>
        <w:rPr>
          <w:rFonts w:ascii="Times New Roman" w:eastAsia="Times New Roman" w:hAnsi="Times New Roman" w:cs="Times New Roman"/>
          <w:color w:val="000000"/>
          <w:sz w:val="24"/>
          <w:szCs w:val="24"/>
        </w:rPr>
      </w:pPr>
      <w:r w:rsidRPr="0036231D">
        <w:rPr>
          <w:rFonts w:ascii="Cambria" w:eastAsia="Times New Roman" w:hAnsi="Cambria" w:cs="Times New Roman"/>
          <w:color w:val="000000"/>
          <w:sz w:val="28"/>
          <w:szCs w:val="28"/>
        </w:rPr>
        <w:t xml:space="preserve">He also acknowledged that there are certain risks that need to be mitigated. Some of the key risks are </w:t>
      </w:r>
      <w:r>
        <w:rPr>
          <w:rFonts w:ascii="Cambria" w:eastAsia="Times New Roman" w:hAnsi="Cambria" w:cs="Times New Roman"/>
          <w:color w:val="000000"/>
          <w:sz w:val="28"/>
          <w:szCs w:val="28"/>
        </w:rPr>
        <w:t>g</w:t>
      </w:r>
      <w:r w:rsidRPr="0036231D">
        <w:rPr>
          <w:rFonts w:ascii="Cambria" w:eastAsia="Times New Roman" w:hAnsi="Cambria" w:cs="Times New Roman"/>
          <w:color w:val="000000"/>
          <w:sz w:val="28"/>
          <w:szCs w:val="28"/>
        </w:rPr>
        <w:t>eo-fragility, climate change, poorer federal governance, and neighborhood effects.</w:t>
      </w:r>
    </w:p>
    <w:p w14:paraId="456185C7" w14:textId="77777777" w:rsidR="000C6920" w:rsidRDefault="000C6920" w:rsidP="000C6920">
      <w:pPr>
        <w:spacing w:after="0" w:line="240" w:lineRule="auto"/>
        <w:jc w:val="both"/>
        <w:rPr>
          <w:rFonts w:ascii="Cambria" w:eastAsia="Times New Roman" w:hAnsi="Cambria" w:cs="Times New Roman"/>
          <w:color w:val="000000"/>
          <w:sz w:val="28"/>
          <w:szCs w:val="28"/>
        </w:rPr>
      </w:pPr>
    </w:p>
    <w:p w14:paraId="6710C212" w14:textId="4955F3FE" w:rsidR="00B90CF6" w:rsidRPr="000A377A" w:rsidRDefault="000C6920" w:rsidP="000C6920">
      <w:pPr>
        <w:spacing w:after="0" w:line="240" w:lineRule="auto"/>
        <w:jc w:val="both"/>
        <w:rPr>
          <w:rFonts w:eastAsia="Times New Roman" w:cs="Times New Roman"/>
          <w:sz w:val="28"/>
          <w:szCs w:val="28"/>
        </w:rPr>
      </w:pPr>
      <w:r w:rsidRPr="0036231D">
        <w:rPr>
          <w:rFonts w:ascii="Cambria" w:eastAsia="Times New Roman" w:hAnsi="Cambria" w:cs="Times New Roman"/>
          <w:color w:val="000000"/>
          <w:sz w:val="28"/>
          <w:szCs w:val="28"/>
        </w:rPr>
        <w:t>He concluded that the National Planning Commission is in the process of preparing a</w:t>
      </w:r>
      <w:r>
        <w:rPr>
          <w:rFonts w:ascii="Cambria" w:eastAsia="Times New Roman" w:hAnsi="Cambria" w:cs="Times New Roman"/>
          <w:color w:val="000000"/>
          <w:sz w:val="28"/>
          <w:szCs w:val="28"/>
        </w:rPr>
        <w:t xml:space="preserve"> framework</w:t>
      </w:r>
      <w:r w:rsidRPr="0036231D">
        <w:rPr>
          <w:rFonts w:ascii="Cambria" w:eastAsia="Times New Roman" w:hAnsi="Cambria" w:cs="Times New Roman"/>
          <w:color w:val="000000"/>
          <w:sz w:val="28"/>
          <w:szCs w:val="28"/>
        </w:rPr>
        <w:t xml:space="preserve"> document</w:t>
      </w:r>
    </w:p>
    <w:p w14:paraId="0293D387" w14:textId="77777777" w:rsidR="006A583B" w:rsidRPr="000A377A" w:rsidRDefault="006A583B" w:rsidP="000C6920">
      <w:pPr>
        <w:spacing w:after="0" w:line="240" w:lineRule="auto"/>
        <w:jc w:val="both"/>
        <w:rPr>
          <w:rFonts w:eastAsia="Times New Roman" w:cs="Times New Roman"/>
          <w:sz w:val="28"/>
          <w:szCs w:val="28"/>
        </w:rPr>
      </w:pPr>
    </w:p>
    <w:p w14:paraId="765B3620" w14:textId="11962DFC" w:rsidR="00823A9F" w:rsidRPr="000A377A" w:rsidRDefault="00EF3CFB" w:rsidP="000C6920">
      <w:pPr>
        <w:spacing w:line="240" w:lineRule="auto"/>
        <w:jc w:val="both"/>
        <w:rPr>
          <w:rFonts w:eastAsia="Times New Roman" w:cs="Times New Roman"/>
          <w:b/>
          <w:color w:val="000000"/>
          <w:sz w:val="28"/>
          <w:szCs w:val="28"/>
        </w:rPr>
      </w:pPr>
      <w:r w:rsidRPr="000C6920">
        <w:rPr>
          <w:rFonts w:eastAsia="Times New Roman" w:cs="Times New Roman"/>
          <w:b/>
          <w:color w:val="000000"/>
          <w:sz w:val="28"/>
          <w:szCs w:val="28"/>
        </w:rPr>
        <w:t>Dr. Sophie Kemkhadze</w:t>
      </w:r>
      <w:r w:rsidRPr="000A377A">
        <w:rPr>
          <w:rFonts w:eastAsia="Times New Roman" w:cs="Times New Roman"/>
          <w:color w:val="000000"/>
          <w:sz w:val="28"/>
          <w:szCs w:val="28"/>
        </w:rPr>
        <w:t xml:space="preserve"> said that the vision outlined by Dr. Wagle was aligned with the timeframe of the achievement of the United Nations SD</w:t>
      </w:r>
      <w:r w:rsidR="00602CE0" w:rsidRPr="000A377A">
        <w:rPr>
          <w:rFonts w:eastAsia="Times New Roman" w:cs="Times New Roman"/>
          <w:color w:val="000000"/>
          <w:sz w:val="28"/>
          <w:szCs w:val="28"/>
        </w:rPr>
        <w:t>G</w:t>
      </w:r>
      <w:r w:rsidRPr="000A377A">
        <w:rPr>
          <w:rFonts w:eastAsia="Times New Roman" w:cs="Times New Roman"/>
          <w:color w:val="000000"/>
          <w:sz w:val="28"/>
          <w:szCs w:val="28"/>
        </w:rPr>
        <w:t xml:space="preserve">s, but the actual programme of the United Nations system is </w:t>
      </w:r>
      <w:r w:rsidR="00452510" w:rsidRPr="000A377A">
        <w:rPr>
          <w:rFonts w:eastAsia="Times New Roman" w:cs="Times New Roman"/>
          <w:color w:val="000000"/>
          <w:sz w:val="28"/>
          <w:szCs w:val="28"/>
        </w:rPr>
        <w:t xml:space="preserve">for </w:t>
      </w:r>
      <w:r w:rsidRPr="000A377A">
        <w:rPr>
          <w:rFonts w:eastAsia="Times New Roman" w:cs="Times New Roman"/>
          <w:color w:val="000000"/>
          <w:sz w:val="28"/>
          <w:szCs w:val="28"/>
        </w:rPr>
        <w:t>a shorter duration (2018-2022)</w:t>
      </w:r>
      <w:r w:rsidR="00452510" w:rsidRPr="000A377A">
        <w:rPr>
          <w:rFonts w:eastAsia="Times New Roman" w:cs="Times New Roman"/>
          <w:color w:val="000000"/>
          <w:sz w:val="28"/>
          <w:szCs w:val="28"/>
        </w:rPr>
        <w:t xml:space="preserve"> only</w:t>
      </w:r>
      <w:r w:rsidRPr="000A377A">
        <w:rPr>
          <w:rFonts w:eastAsia="Times New Roman" w:cs="Times New Roman"/>
          <w:color w:val="000000"/>
          <w:sz w:val="28"/>
          <w:szCs w:val="28"/>
        </w:rPr>
        <w:t xml:space="preserve"> as specified in recently completed United Nations Development Assistance Framework (UNDAF). The UNDAF is a joint programme between the UN system and the Government of Nepal.  She mentioned that four outco</w:t>
      </w:r>
      <w:r w:rsidR="00602CE0" w:rsidRPr="000A377A">
        <w:rPr>
          <w:rFonts w:eastAsia="Times New Roman" w:cs="Times New Roman"/>
          <w:color w:val="000000"/>
          <w:sz w:val="28"/>
          <w:szCs w:val="28"/>
        </w:rPr>
        <w:t>mes are identified in the UNDAF</w:t>
      </w:r>
      <w:r w:rsidR="00EF48E5" w:rsidRPr="000A377A">
        <w:rPr>
          <w:rFonts w:eastAsia="Times New Roman" w:cs="Times New Roman"/>
          <w:color w:val="000000"/>
          <w:sz w:val="28"/>
          <w:szCs w:val="28"/>
        </w:rPr>
        <w:t xml:space="preserve">: </w:t>
      </w:r>
    </w:p>
    <w:p w14:paraId="243865B5" w14:textId="77777777" w:rsidR="00823A9F" w:rsidRPr="000A377A" w:rsidRDefault="00EF48E5" w:rsidP="000C6920">
      <w:pPr>
        <w:pStyle w:val="ListParagraph"/>
        <w:numPr>
          <w:ilvl w:val="0"/>
          <w:numId w:val="69"/>
        </w:numPr>
        <w:spacing w:after="0" w:line="240" w:lineRule="auto"/>
        <w:jc w:val="both"/>
        <w:textAlignment w:val="baseline"/>
        <w:rPr>
          <w:rFonts w:eastAsia="Times New Roman" w:cs="Times New Roman"/>
          <w:color w:val="000000"/>
          <w:sz w:val="28"/>
          <w:szCs w:val="28"/>
        </w:rPr>
      </w:pPr>
      <w:r w:rsidRPr="000A377A">
        <w:rPr>
          <w:rFonts w:eastAsia="Times New Roman" w:cs="Times New Roman"/>
          <w:b/>
          <w:color w:val="000000"/>
          <w:sz w:val="28"/>
          <w:szCs w:val="28"/>
        </w:rPr>
        <w:t xml:space="preserve"> </w:t>
      </w:r>
      <w:r w:rsidRPr="000A377A">
        <w:rPr>
          <w:rFonts w:eastAsia="Times New Roman" w:cs="Times New Roman"/>
          <w:color w:val="000000"/>
          <w:sz w:val="28"/>
          <w:szCs w:val="28"/>
        </w:rPr>
        <w:t xml:space="preserve">Inclusive </w:t>
      </w:r>
      <w:r w:rsidR="00EF3CFB" w:rsidRPr="000A377A">
        <w:rPr>
          <w:rFonts w:eastAsia="Times New Roman" w:cs="Times New Roman"/>
          <w:color w:val="000000"/>
          <w:sz w:val="28"/>
          <w:szCs w:val="28"/>
        </w:rPr>
        <w:t>economic development</w:t>
      </w:r>
      <w:r w:rsidRPr="000A377A">
        <w:rPr>
          <w:rFonts w:eastAsia="Times New Roman" w:cs="Times New Roman"/>
          <w:color w:val="000000"/>
          <w:sz w:val="28"/>
          <w:szCs w:val="28"/>
        </w:rPr>
        <w:t xml:space="preserve"> such as</w:t>
      </w:r>
      <w:r w:rsidRPr="000A377A">
        <w:rPr>
          <w:rFonts w:eastAsia="Times New Roman" w:cs="Times New Roman"/>
          <w:b/>
          <w:color w:val="000000"/>
          <w:sz w:val="28"/>
          <w:szCs w:val="28"/>
        </w:rPr>
        <w:t>:</w:t>
      </w:r>
      <w:r w:rsidRPr="000A377A">
        <w:rPr>
          <w:rFonts w:eastAsia="Times New Roman" w:cs="Times New Roman"/>
          <w:color w:val="000000"/>
          <w:sz w:val="28"/>
          <w:szCs w:val="28"/>
        </w:rPr>
        <w:t xml:space="preserve"> (a) Agriculture; (b) tourism; (c) small enterprises will focus on training and financial services; (d) Gender equality and policy engagement; (e) unemployment and underemployment including marginalized will ultimately lessen.</w:t>
      </w:r>
      <w:r w:rsidR="00EF3CFB" w:rsidRPr="000A377A">
        <w:rPr>
          <w:rFonts w:eastAsia="Times New Roman" w:cs="Times New Roman"/>
          <w:color w:val="000000"/>
          <w:sz w:val="28"/>
          <w:szCs w:val="28"/>
        </w:rPr>
        <w:t xml:space="preserve"> </w:t>
      </w:r>
    </w:p>
    <w:p w14:paraId="22A2A2CD" w14:textId="60BEDF93" w:rsidR="00EF48E5" w:rsidRPr="000A377A" w:rsidRDefault="00BB38BC" w:rsidP="000C6920">
      <w:pPr>
        <w:pStyle w:val="ListParagraph"/>
        <w:numPr>
          <w:ilvl w:val="0"/>
          <w:numId w:val="69"/>
        </w:numPr>
        <w:spacing w:after="0" w:line="240" w:lineRule="auto"/>
        <w:jc w:val="both"/>
        <w:textAlignment w:val="baseline"/>
        <w:rPr>
          <w:rFonts w:eastAsia="Times New Roman" w:cs="Times New Roman"/>
          <w:color w:val="000000"/>
          <w:sz w:val="28"/>
          <w:szCs w:val="28"/>
        </w:rPr>
      </w:pPr>
      <w:r w:rsidRPr="000A377A">
        <w:rPr>
          <w:rFonts w:eastAsia="Times New Roman" w:cs="Times New Roman"/>
          <w:color w:val="000000"/>
          <w:sz w:val="28"/>
          <w:szCs w:val="28"/>
        </w:rPr>
        <w:lastRenderedPageBreak/>
        <w:t xml:space="preserve"> S</w:t>
      </w:r>
      <w:r w:rsidR="00EF3CFB" w:rsidRPr="000A377A">
        <w:rPr>
          <w:rFonts w:eastAsia="Times New Roman" w:cs="Times New Roman"/>
          <w:color w:val="000000"/>
          <w:sz w:val="28"/>
          <w:szCs w:val="28"/>
        </w:rPr>
        <w:t>ocial development</w:t>
      </w:r>
      <w:r w:rsidR="00EF48E5" w:rsidRPr="000A377A">
        <w:rPr>
          <w:rFonts w:eastAsia="Times New Roman" w:cs="Times New Roman"/>
          <w:color w:val="000000"/>
          <w:sz w:val="28"/>
          <w:szCs w:val="28"/>
        </w:rPr>
        <w:t xml:space="preserve"> covering</w:t>
      </w:r>
      <w:r w:rsidR="00EF48E5" w:rsidRPr="000A377A">
        <w:rPr>
          <w:rFonts w:eastAsia="Times New Roman" w:cs="Times New Roman"/>
          <w:b/>
          <w:color w:val="000000"/>
          <w:sz w:val="28"/>
          <w:szCs w:val="28"/>
        </w:rPr>
        <w:t>:</w:t>
      </w:r>
      <w:r w:rsidR="00EF48E5" w:rsidRPr="000A377A">
        <w:rPr>
          <w:rFonts w:eastAsia="Times New Roman" w:cs="Times New Roman"/>
          <w:color w:val="000000"/>
          <w:sz w:val="28"/>
          <w:szCs w:val="28"/>
        </w:rPr>
        <w:t xml:space="preserve"> (a) Health;  (b) basic education; (c) sanita</w:t>
      </w:r>
      <w:r w:rsidRPr="000A377A">
        <w:rPr>
          <w:rFonts w:eastAsia="Times New Roman" w:cs="Times New Roman"/>
          <w:color w:val="000000"/>
          <w:sz w:val="28"/>
          <w:szCs w:val="28"/>
        </w:rPr>
        <w:t xml:space="preserve">tion; (d) </w:t>
      </w:r>
      <w:r w:rsidR="00EF48E5" w:rsidRPr="000A377A">
        <w:rPr>
          <w:rFonts w:eastAsia="Times New Roman" w:cs="Times New Roman"/>
          <w:color w:val="000000"/>
          <w:sz w:val="28"/>
          <w:szCs w:val="28"/>
        </w:rPr>
        <w:t>reproductive health</w:t>
      </w:r>
      <w:r w:rsidR="00B90CF6" w:rsidRPr="000A377A">
        <w:rPr>
          <w:rFonts w:eastAsia="Times New Roman" w:cs="Times New Roman"/>
          <w:color w:val="000000"/>
          <w:sz w:val="28"/>
          <w:szCs w:val="28"/>
        </w:rPr>
        <w:t>, right</w:t>
      </w:r>
      <w:r w:rsidR="00EF48E5" w:rsidRPr="000A377A">
        <w:rPr>
          <w:rFonts w:eastAsia="Times New Roman" w:cs="Times New Roman"/>
          <w:color w:val="000000"/>
          <w:sz w:val="28"/>
          <w:szCs w:val="28"/>
        </w:rPr>
        <w:t>, social advancement o</w:t>
      </w:r>
      <w:r w:rsidRPr="000A377A">
        <w:rPr>
          <w:rFonts w:eastAsia="Times New Roman" w:cs="Times New Roman"/>
          <w:color w:val="000000"/>
          <w:sz w:val="28"/>
          <w:szCs w:val="28"/>
        </w:rPr>
        <w:t>f</w:t>
      </w:r>
      <w:r w:rsidR="00EF48E5" w:rsidRPr="000A377A">
        <w:rPr>
          <w:rFonts w:eastAsia="Times New Roman" w:cs="Times New Roman"/>
          <w:color w:val="000000"/>
          <w:sz w:val="28"/>
          <w:szCs w:val="28"/>
        </w:rPr>
        <w:t xml:space="preserve"> children and female</w:t>
      </w:r>
      <w:r w:rsidRPr="000A377A">
        <w:rPr>
          <w:rFonts w:eastAsia="Times New Roman" w:cs="Times New Roman"/>
          <w:color w:val="000000"/>
          <w:sz w:val="28"/>
          <w:szCs w:val="28"/>
        </w:rPr>
        <w:t>.</w:t>
      </w:r>
    </w:p>
    <w:p w14:paraId="544C6857" w14:textId="77777777" w:rsidR="00BB38BC" w:rsidRPr="000A377A" w:rsidRDefault="00BB38BC" w:rsidP="000C6920">
      <w:pPr>
        <w:numPr>
          <w:ilvl w:val="0"/>
          <w:numId w:val="69"/>
        </w:numPr>
        <w:spacing w:after="0" w:line="240" w:lineRule="auto"/>
        <w:jc w:val="both"/>
        <w:textAlignment w:val="baseline"/>
        <w:rPr>
          <w:rFonts w:eastAsia="Times New Roman" w:cs="Times New Roman"/>
          <w:color w:val="000000"/>
          <w:sz w:val="28"/>
          <w:szCs w:val="28"/>
        </w:rPr>
      </w:pPr>
      <w:r w:rsidRPr="000A377A">
        <w:rPr>
          <w:rFonts w:eastAsia="Times New Roman" w:cs="Times New Roman"/>
          <w:b/>
          <w:color w:val="000000"/>
          <w:sz w:val="28"/>
          <w:szCs w:val="28"/>
        </w:rPr>
        <w:t xml:space="preserve"> </w:t>
      </w:r>
      <w:r w:rsidRPr="000A377A">
        <w:rPr>
          <w:rFonts w:eastAsia="Times New Roman" w:cs="Times New Roman"/>
          <w:color w:val="000000"/>
          <w:sz w:val="28"/>
          <w:szCs w:val="28"/>
        </w:rPr>
        <w:t>Disaster risk reduction (DRR) such as:  (a) environmental development in resilience; (b) disaster risk reduction and climate change; and</w:t>
      </w:r>
    </w:p>
    <w:p w14:paraId="124BB197" w14:textId="77777777" w:rsidR="00BB38BC" w:rsidRPr="000A377A" w:rsidRDefault="00BB38BC" w:rsidP="000C6920">
      <w:pPr>
        <w:pStyle w:val="ListParagraph"/>
        <w:numPr>
          <w:ilvl w:val="0"/>
          <w:numId w:val="69"/>
        </w:numPr>
        <w:spacing w:line="240" w:lineRule="auto"/>
        <w:jc w:val="both"/>
        <w:textAlignment w:val="baseline"/>
        <w:rPr>
          <w:rFonts w:eastAsia="Times New Roman" w:cs="Times New Roman"/>
          <w:color w:val="000000"/>
          <w:sz w:val="28"/>
          <w:szCs w:val="28"/>
        </w:rPr>
      </w:pPr>
      <w:r w:rsidRPr="000A377A">
        <w:rPr>
          <w:rFonts w:eastAsia="Times New Roman" w:cs="Times New Roman"/>
          <w:color w:val="000000"/>
          <w:sz w:val="28"/>
          <w:szCs w:val="28"/>
        </w:rPr>
        <w:t xml:space="preserve"> Rule of law and human rights fields</w:t>
      </w:r>
      <w:r w:rsidRPr="000A377A">
        <w:rPr>
          <w:rFonts w:eastAsia="Times New Roman" w:cs="Times New Roman"/>
          <w:b/>
          <w:color w:val="000000"/>
          <w:sz w:val="28"/>
          <w:szCs w:val="28"/>
        </w:rPr>
        <w:t>:</w:t>
      </w:r>
      <w:r w:rsidRPr="000A377A">
        <w:rPr>
          <w:rFonts w:eastAsia="Times New Roman" w:cs="Times New Roman"/>
          <w:color w:val="000000"/>
          <w:sz w:val="28"/>
          <w:szCs w:val="28"/>
        </w:rPr>
        <w:t xml:space="preserve"> (a) good governance; and (b) strong, transparent and accountable government to ensure people to have their power and claim their rights.</w:t>
      </w:r>
    </w:p>
    <w:p w14:paraId="78DE00E5" w14:textId="704C87AB" w:rsidR="00E9465A" w:rsidRPr="000A377A" w:rsidRDefault="00295224" w:rsidP="000C6920">
      <w:pPr>
        <w:spacing w:line="240" w:lineRule="auto"/>
        <w:jc w:val="both"/>
        <w:rPr>
          <w:rFonts w:cs="Times New Roman"/>
          <w:b/>
          <w:sz w:val="28"/>
          <w:szCs w:val="28"/>
        </w:rPr>
      </w:pPr>
      <w:r w:rsidRPr="000A377A">
        <w:rPr>
          <w:rFonts w:eastAsia="Times New Roman" w:cs="Times New Roman"/>
          <w:color w:val="000000"/>
          <w:sz w:val="28"/>
          <w:szCs w:val="28"/>
        </w:rPr>
        <w:t>I</w:t>
      </w:r>
      <w:r w:rsidR="00EF48E5" w:rsidRPr="000A377A">
        <w:rPr>
          <w:rFonts w:eastAsia="Times New Roman" w:cs="Times New Roman"/>
          <w:color w:val="000000"/>
          <w:sz w:val="28"/>
          <w:szCs w:val="28"/>
        </w:rPr>
        <w:t xml:space="preserve">ndividual UN programs are also supporting SDGs. </w:t>
      </w:r>
      <w:r w:rsidRPr="000A377A">
        <w:rPr>
          <w:rFonts w:eastAsia="Times New Roman" w:cs="Times New Roman"/>
          <w:color w:val="000000"/>
          <w:sz w:val="28"/>
          <w:szCs w:val="28"/>
        </w:rPr>
        <w:t xml:space="preserve"> She emphasized that t</w:t>
      </w:r>
      <w:r w:rsidR="00EF48E5" w:rsidRPr="000A377A">
        <w:rPr>
          <w:rFonts w:eastAsia="Times New Roman" w:cs="Times New Roman"/>
          <w:color w:val="000000"/>
          <w:sz w:val="28"/>
          <w:szCs w:val="28"/>
        </w:rPr>
        <w:t>hey are interrelated and interconnected</w:t>
      </w:r>
      <w:r w:rsidRPr="000A377A">
        <w:rPr>
          <w:rFonts w:eastAsia="Times New Roman" w:cs="Times New Roman"/>
          <w:color w:val="000000"/>
          <w:sz w:val="28"/>
          <w:szCs w:val="28"/>
        </w:rPr>
        <w:t xml:space="preserve"> and</w:t>
      </w:r>
      <w:r w:rsidR="00EF3CFB" w:rsidRPr="000A377A">
        <w:rPr>
          <w:rFonts w:eastAsia="Times New Roman" w:cs="Times New Roman"/>
          <w:color w:val="000000"/>
          <w:sz w:val="28"/>
          <w:szCs w:val="28"/>
        </w:rPr>
        <w:t xml:space="preserve"> UNDAF is totally aligned with the government’s plan, and supports the theme ‘leave no one behind’ as also enshrined in the Constitution of Nepal, and providing support to the government on Agenda 2030.</w:t>
      </w:r>
    </w:p>
    <w:p w14:paraId="7F5A697F" w14:textId="7EAA4B47" w:rsidR="00303C61" w:rsidRPr="000A377A" w:rsidRDefault="00303C61" w:rsidP="000C6920">
      <w:pPr>
        <w:widowControl w:val="0"/>
        <w:autoSpaceDE w:val="0"/>
        <w:autoSpaceDN w:val="0"/>
        <w:adjustRightInd w:val="0"/>
        <w:spacing w:after="260" w:line="240" w:lineRule="auto"/>
        <w:rPr>
          <w:rFonts w:cs="Times New Roman"/>
          <w:sz w:val="28"/>
          <w:szCs w:val="28"/>
        </w:rPr>
      </w:pPr>
      <w:r w:rsidRPr="000C6920">
        <w:rPr>
          <w:rFonts w:cs="Times New Roman"/>
          <w:b/>
          <w:sz w:val="28"/>
          <w:szCs w:val="28"/>
        </w:rPr>
        <w:t>Mr. Gyan Chandra Acharya</w:t>
      </w:r>
      <w:r w:rsidRPr="000A377A">
        <w:rPr>
          <w:rFonts w:cs="Times New Roman"/>
          <w:sz w:val="28"/>
          <w:szCs w:val="28"/>
        </w:rPr>
        <w:t>, who was High Representative for Least Developed Countries, Land-locked countries, and small island states, pointed that the preparation of SDG took four years that included a global conference of LDSs in 2011 and a conference of land-locked countries in 2014.  </w:t>
      </w:r>
    </w:p>
    <w:p w14:paraId="05866590" w14:textId="52998B53" w:rsidR="00303C61" w:rsidRPr="000A377A"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He highlighted five key themes regarding SDGs in the context of Nepal: (a) integration into national policies; (b) partnership; (c) resources (d) technology; and (e) governance.  </w:t>
      </w:r>
    </w:p>
    <w:p w14:paraId="017E22CE" w14:textId="77777777" w:rsidR="000C6920"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 xml:space="preserve">The 17 SDGs capture social, economic and environmental goals, which are widely accepted by LDCs. Nepal is one of the countries that are committed towards the SDG. Partnership is crucial as the key theme is the enhancement of productive capacity of the developing countries. The partnership calls for strong national ownership and leadership, which should be complemented by international support and cooperation.  Trade and investment play an important role in the achievement of SDGs, where the contribution of the private sector would be critical.  Policies of the host government towards integration and adaptation are very important in order to attract resources from partners. The emergence of the second generation of connectivity and other technologies facilitate the efforts to a great extent.  Finally, federal structure established to deliver public services is very important in the context of Nepal, as it devolves power to the lowest level. </w:t>
      </w:r>
    </w:p>
    <w:p w14:paraId="54FA0DE7" w14:textId="77777777" w:rsidR="000C6920"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 xml:space="preserve">Mr. Acharya concluded that there are many micro-dimensions of these issues unique to each situation, and cannot be generalized in one group of LDC. As a LLDC with geographic handicaps, Nepal has to develop its economic potentials in </w:t>
      </w:r>
      <w:r w:rsidRPr="000A377A">
        <w:rPr>
          <w:rFonts w:cs="Times New Roman"/>
          <w:sz w:val="28"/>
          <w:szCs w:val="28"/>
        </w:rPr>
        <w:lastRenderedPageBreak/>
        <w:t>a strategic manner.   However, certain prevailing constraints in the context of Nepal would need to considered and tackled for better-planned development. These are:</w:t>
      </w:r>
    </w:p>
    <w:p w14:paraId="18016825" w14:textId="17F42F1D" w:rsidR="000A377A"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 xml:space="preserve">(1) </w:t>
      </w:r>
      <w:r w:rsidR="00B90CF6" w:rsidRPr="000A377A">
        <w:rPr>
          <w:rFonts w:cs="Times New Roman"/>
          <w:sz w:val="28"/>
          <w:szCs w:val="28"/>
        </w:rPr>
        <w:t>Stick</w:t>
      </w:r>
      <w:r w:rsidRPr="000A377A">
        <w:rPr>
          <w:rFonts w:cs="Times New Roman"/>
          <w:sz w:val="28"/>
          <w:szCs w:val="28"/>
        </w:rPr>
        <w:t xml:space="preserve"> to stable priorities with a </w:t>
      </w:r>
      <w:r w:rsidR="00B90CF6" w:rsidRPr="000A377A">
        <w:rPr>
          <w:rFonts w:cs="Times New Roman"/>
          <w:sz w:val="28"/>
          <w:szCs w:val="28"/>
        </w:rPr>
        <w:t>long-term</w:t>
      </w:r>
      <w:r w:rsidRPr="000A377A">
        <w:rPr>
          <w:rFonts w:cs="Times New Roman"/>
          <w:sz w:val="28"/>
          <w:szCs w:val="28"/>
        </w:rPr>
        <w:t xml:space="preserve"> consistent plan and agree on the pathways to reach them;  </w:t>
      </w:r>
    </w:p>
    <w:p w14:paraId="1EA40C73" w14:textId="09050E0A" w:rsidR="00303C61" w:rsidRPr="000A377A"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 xml:space="preserve">(2) </w:t>
      </w:r>
      <w:r w:rsidR="00B90CF6" w:rsidRPr="000A377A">
        <w:rPr>
          <w:rFonts w:cs="Times New Roman"/>
          <w:sz w:val="28"/>
          <w:szCs w:val="28"/>
        </w:rPr>
        <w:t>Commit</w:t>
      </w:r>
      <w:r w:rsidRPr="000A377A">
        <w:rPr>
          <w:rFonts w:cs="Times New Roman"/>
          <w:sz w:val="28"/>
          <w:szCs w:val="28"/>
        </w:rPr>
        <w:t xml:space="preserve"> to transparency and accountability to promote good governance</w:t>
      </w:r>
    </w:p>
    <w:p w14:paraId="167E50F3" w14:textId="7613E56B" w:rsidR="00303C61" w:rsidRPr="000A377A" w:rsidRDefault="00303C61" w:rsidP="000C6920">
      <w:pPr>
        <w:widowControl w:val="0"/>
        <w:autoSpaceDE w:val="0"/>
        <w:autoSpaceDN w:val="0"/>
        <w:adjustRightInd w:val="0"/>
        <w:spacing w:after="260" w:line="240" w:lineRule="auto"/>
        <w:rPr>
          <w:rFonts w:cs="Times New Roman"/>
          <w:sz w:val="28"/>
          <w:szCs w:val="28"/>
        </w:rPr>
      </w:pPr>
      <w:r w:rsidRPr="000A377A">
        <w:rPr>
          <w:rFonts w:cs="Times New Roman"/>
          <w:sz w:val="28"/>
          <w:szCs w:val="28"/>
        </w:rPr>
        <w:t xml:space="preserve">(3) </w:t>
      </w:r>
      <w:r w:rsidR="00B90CF6" w:rsidRPr="000A377A">
        <w:rPr>
          <w:rFonts w:cs="Times New Roman"/>
          <w:sz w:val="28"/>
          <w:szCs w:val="28"/>
        </w:rPr>
        <w:t>Put</w:t>
      </w:r>
      <w:r w:rsidRPr="000A377A">
        <w:rPr>
          <w:rFonts w:cs="Times New Roman"/>
          <w:sz w:val="28"/>
          <w:szCs w:val="28"/>
        </w:rPr>
        <w:t xml:space="preserve"> in place strong monitoring system so that there is an effective implementation; cost of delay and inaction is too high,</w:t>
      </w:r>
    </w:p>
    <w:p w14:paraId="5E9A3885" w14:textId="7184A6FE" w:rsidR="00EF3CFB" w:rsidRPr="000A377A" w:rsidRDefault="00303C61" w:rsidP="000C6920">
      <w:pPr>
        <w:spacing w:line="240" w:lineRule="auto"/>
        <w:rPr>
          <w:rFonts w:eastAsia="Times New Roman" w:cs="Times New Roman"/>
          <w:sz w:val="28"/>
          <w:szCs w:val="28"/>
        </w:rPr>
      </w:pPr>
      <w:r w:rsidRPr="000A377A">
        <w:rPr>
          <w:rFonts w:cs="Times New Roman"/>
          <w:sz w:val="28"/>
          <w:szCs w:val="28"/>
        </w:rPr>
        <w:t xml:space="preserve">(4) </w:t>
      </w:r>
      <w:r w:rsidR="00B90CF6" w:rsidRPr="000A377A">
        <w:rPr>
          <w:rFonts w:cs="Times New Roman"/>
          <w:sz w:val="28"/>
          <w:szCs w:val="28"/>
        </w:rPr>
        <w:t>Avoid</w:t>
      </w:r>
      <w:r w:rsidRPr="000A377A">
        <w:rPr>
          <w:rFonts w:cs="Times New Roman"/>
          <w:sz w:val="28"/>
          <w:szCs w:val="28"/>
        </w:rPr>
        <w:t xml:space="preserve"> frequent shifts in development policies and programs.</w:t>
      </w:r>
    </w:p>
    <w:p w14:paraId="03D81FD1" w14:textId="44C29FAA" w:rsidR="00A34BCD" w:rsidRPr="000A377A" w:rsidRDefault="00A34BCD" w:rsidP="000C6920">
      <w:pPr>
        <w:widowControl w:val="0"/>
        <w:autoSpaceDE w:val="0"/>
        <w:autoSpaceDN w:val="0"/>
        <w:adjustRightInd w:val="0"/>
        <w:spacing w:after="0" w:line="240" w:lineRule="auto"/>
        <w:rPr>
          <w:rFonts w:cs="Times New Roman"/>
          <w:sz w:val="28"/>
          <w:szCs w:val="28"/>
        </w:rPr>
      </w:pPr>
      <w:r w:rsidRPr="000C6920">
        <w:rPr>
          <w:rFonts w:cs="Times New Roman"/>
          <w:b/>
          <w:sz w:val="28"/>
          <w:szCs w:val="28"/>
        </w:rPr>
        <w:t>Dr. Bindu Lohani </w:t>
      </w:r>
      <w:r w:rsidRPr="000A377A">
        <w:rPr>
          <w:rFonts w:cs="Times New Roman"/>
          <w:sz w:val="28"/>
          <w:szCs w:val="28"/>
        </w:rPr>
        <w:t xml:space="preserve">shared his experience of development in some key nations in Asia in the past 3 - 4 decades and its relevance in the context of Nepal’s aspiration to become a middle-income country by 2030. He noted that Asia </w:t>
      </w:r>
      <w:r w:rsidR="00B90CF6" w:rsidRPr="000A377A">
        <w:rPr>
          <w:rFonts w:cs="Times New Roman"/>
          <w:sz w:val="28"/>
          <w:szCs w:val="28"/>
        </w:rPr>
        <w:t>had 60</w:t>
      </w:r>
      <w:r w:rsidRPr="000A377A">
        <w:rPr>
          <w:rFonts w:cs="Times New Roman"/>
          <w:sz w:val="28"/>
          <w:szCs w:val="28"/>
        </w:rPr>
        <w:t xml:space="preserve">% of world’s economy in 1800s, but declined significantly in the next 200 years to about 15 %.   It picked up after the Second World War, through the efforts of Japan, Taiwan, and Korea, and at </w:t>
      </w:r>
      <w:r w:rsidR="00B90CF6" w:rsidRPr="000A377A">
        <w:rPr>
          <w:rFonts w:cs="Times New Roman"/>
          <w:sz w:val="28"/>
          <w:szCs w:val="28"/>
        </w:rPr>
        <w:t>present,</w:t>
      </w:r>
      <w:r w:rsidRPr="000A377A">
        <w:rPr>
          <w:rFonts w:cs="Times New Roman"/>
          <w:sz w:val="28"/>
          <w:szCs w:val="28"/>
        </w:rPr>
        <w:t xml:space="preserve"> Asian economy </w:t>
      </w:r>
      <w:r w:rsidR="00303C61" w:rsidRPr="000A377A">
        <w:rPr>
          <w:rFonts w:cs="Times New Roman"/>
          <w:sz w:val="28"/>
          <w:szCs w:val="28"/>
        </w:rPr>
        <w:t xml:space="preserve">is closer </w:t>
      </w:r>
      <w:r w:rsidR="00B90CF6" w:rsidRPr="000A377A">
        <w:rPr>
          <w:rFonts w:cs="Times New Roman"/>
          <w:sz w:val="28"/>
          <w:szCs w:val="28"/>
        </w:rPr>
        <w:t>to 30% of</w:t>
      </w:r>
      <w:r w:rsidR="00303C61" w:rsidRPr="000A377A">
        <w:rPr>
          <w:rFonts w:cs="Times New Roman"/>
          <w:sz w:val="28"/>
          <w:szCs w:val="28"/>
        </w:rPr>
        <w:t xml:space="preserve"> the world</w:t>
      </w:r>
      <w:r w:rsidRPr="000A377A">
        <w:rPr>
          <w:rFonts w:cs="Times New Roman"/>
          <w:sz w:val="28"/>
          <w:szCs w:val="28"/>
        </w:rPr>
        <w:t>.   He explained five stages of development foll</w:t>
      </w:r>
      <w:r w:rsidR="00303C61" w:rsidRPr="000A377A">
        <w:rPr>
          <w:rFonts w:cs="Times New Roman"/>
          <w:sz w:val="28"/>
          <w:szCs w:val="28"/>
        </w:rPr>
        <w:t>owed by the Asia</w:t>
      </w:r>
      <w:bookmarkStart w:id="0" w:name="_GoBack"/>
      <w:bookmarkEnd w:id="0"/>
      <w:r w:rsidR="00303C61" w:rsidRPr="000A377A">
        <w:rPr>
          <w:rFonts w:cs="Times New Roman"/>
          <w:sz w:val="28"/>
          <w:szCs w:val="28"/>
        </w:rPr>
        <w:t xml:space="preserve">n countries </w:t>
      </w:r>
      <w:r w:rsidRPr="000A377A">
        <w:rPr>
          <w:rFonts w:cs="Times New Roman"/>
          <w:sz w:val="28"/>
          <w:szCs w:val="28"/>
        </w:rPr>
        <w:t xml:space="preserve">in the path to become middle income </w:t>
      </w:r>
      <w:r w:rsidR="00B90CF6" w:rsidRPr="000A377A">
        <w:rPr>
          <w:rFonts w:cs="Times New Roman"/>
          <w:sz w:val="28"/>
          <w:szCs w:val="28"/>
        </w:rPr>
        <w:t>(lower</w:t>
      </w:r>
      <w:r w:rsidRPr="000A377A">
        <w:rPr>
          <w:rFonts w:cs="Times New Roman"/>
          <w:sz w:val="28"/>
          <w:szCs w:val="28"/>
        </w:rPr>
        <w:t xml:space="preserve"> and upper) and </w:t>
      </w:r>
      <w:r w:rsidR="00B90CF6" w:rsidRPr="000A377A">
        <w:rPr>
          <w:rFonts w:cs="Times New Roman"/>
          <w:sz w:val="28"/>
          <w:szCs w:val="28"/>
        </w:rPr>
        <w:t>high-income</w:t>
      </w:r>
      <w:r w:rsidRPr="000A377A">
        <w:rPr>
          <w:rFonts w:cs="Times New Roman"/>
          <w:sz w:val="28"/>
          <w:szCs w:val="28"/>
        </w:rPr>
        <w:t xml:space="preserve"> countries </w:t>
      </w:r>
      <w:r w:rsidR="00B90CF6" w:rsidRPr="000A377A">
        <w:rPr>
          <w:rFonts w:cs="Times New Roman"/>
          <w:sz w:val="28"/>
          <w:szCs w:val="28"/>
        </w:rPr>
        <w:t>(knowledge</w:t>
      </w:r>
      <w:r w:rsidR="00303C61" w:rsidRPr="000A377A">
        <w:rPr>
          <w:rFonts w:cs="Times New Roman"/>
          <w:sz w:val="28"/>
          <w:szCs w:val="28"/>
        </w:rPr>
        <w:t xml:space="preserve"> </w:t>
      </w:r>
      <w:r w:rsidR="00B90CF6" w:rsidRPr="000A377A">
        <w:rPr>
          <w:rFonts w:cs="Times New Roman"/>
          <w:sz w:val="28"/>
          <w:szCs w:val="28"/>
        </w:rPr>
        <w:t>economy)</w:t>
      </w:r>
      <w:r w:rsidR="00303C61" w:rsidRPr="000A377A">
        <w:rPr>
          <w:rFonts w:cs="Times New Roman"/>
          <w:sz w:val="28"/>
          <w:szCs w:val="28"/>
        </w:rPr>
        <w:t>.   In that process</w:t>
      </w:r>
      <w:r w:rsidRPr="000A377A">
        <w:rPr>
          <w:rFonts w:cs="Times New Roman"/>
          <w:sz w:val="28"/>
          <w:szCs w:val="28"/>
        </w:rPr>
        <w:t xml:space="preserve">, they </w:t>
      </w:r>
      <w:r w:rsidR="00B90CF6" w:rsidRPr="000A377A">
        <w:rPr>
          <w:rFonts w:cs="Times New Roman"/>
          <w:sz w:val="28"/>
          <w:szCs w:val="28"/>
        </w:rPr>
        <w:t>focused</w:t>
      </w:r>
      <w:r w:rsidRPr="000A377A">
        <w:rPr>
          <w:rFonts w:cs="Times New Roman"/>
          <w:sz w:val="28"/>
          <w:szCs w:val="28"/>
        </w:rPr>
        <w:t xml:space="preserve"> on diversification from agriculture to </w:t>
      </w:r>
      <w:r w:rsidR="00B90CF6" w:rsidRPr="000A377A">
        <w:rPr>
          <w:rFonts w:cs="Times New Roman"/>
          <w:sz w:val="28"/>
          <w:szCs w:val="28"/>
        </w:rPr>
        <w:t>simple manufacturing</w:t>
      </w:r>
      <w:r w:rsidRPr="000A377A">
        <w:rPr>
          <w:rFonts w:cs="Times New Roman"/>
          <w:sz w:val="28"/>
          <w:szCs w:val="28"/>
        </w:rPr>
        <w:t xml:space="preserve">, heavy </w:t>
      </w:r>
      <w:r w:rsidR="00B90CF6" w:rsidRPr="000A377A">
        <w:rPr>
          <w:rFonts w:cs="Times New Roman"/>
          <w:sz w:val="28"/>
          <w:szCs w:val="28"/>
        </w:rPr>
        <w:t>industries to</w:t>
      </w:r>
      <w:r w:rsidRPr="000A377A">
        <w:rPr>
          <w:rFonts w:cs="Times New Roman"/>
          <w:sz w:val="28"/>
          <w:szCs w:val="28"/>
        </w:rPr>
        <w:t xml:space="preserve"> high </w:t>
      </w:r>
      <w:r w:rsidR="00B90CF6" w:rsidRPr="000A377A">
        <w:rPr>
          <w:rFonts w:cs="Times New Roman"/>
          <w:sz w:val="28"/>
          <w:szCs w:val="28"/>
        </w:rPr>
        <w:t>tech and</w:t>
      </w:r>
      <w:r w:rsidRPr="000A377A">
        <w:rPr>
          <w:rFonts w:cs="Times New Roman"/>
          <w:sz w:val="28"/>
          <w:szCs w:val="28"/>
        </w:rPr>
        <w:t xml:space="preserve"> to creative </w:t>
      </w:r>
      <w:r w:rsidR="00B90CF6" w:rsidRPr="000A377A">
        <w:rPr>
          <w:rFonts w:cs="Times New Roman"/>
          <w:sz w:val="28"/>
          <w:szCs w:val="28"/>
        </w:rPr>
        <w:t xml:space="preserve">economy. </w:t>
      </w:r>
      <w:r w:rsidRPr="000A377A">
        <w:rPr>
          <w:rFonts w:cs="Times New Roman"/>
          <w:sz w:val="28"/>
          <w:szCs w:val="28"/>
        </w:rPr>
        <w:t>He also mentioned the lessons to be learned from   the countrie</w:t>
      </w:r>
      <w:r w:rsidR="00303C61" w:rsidRPr="000A377A">
        <w:rPr>
          <w:rFonts w:cs="Times New Roman"/>
          <w:sz w:val="28"/>
          <w:szCs w:val="28"/>
        </w:rPr>
        <w:t>s which have remained in middle-</w:t>
      </w:r>
      <w:r w:rsidRPr="000A377A">
        <w:rPr>
          <w:rFonts w:cs="Times New Roman"/>
          <w:sz w:val="28"/>
          <w:szCs w:val="28"/>
        </w:rPr>
        <w:t>income trap for decades and how that should be avoided. </w:t>
      </w:r>
    </w:p>
    <w:p w14:paraId="1549428F" w14:textId="77777777" w:rsidR="00A34BCD" w:rsidRPr="000A377A" w:rsidRDefault="00A34BCD" w:rsidP="000C6920">
      <w:pPr>
        <w:widowControl w:val="0"/>
        <w:autoSpaceDE w:val="0"/>
        <w:autoSpaceDN w:val="0"/>
        <w:adjustRightInd w:val="0"/>
        <w:spacing w:after="0" w:line="240" w:lineRule="auto"/>
        <w:rPr>
          <w:rFonts w:cs="Times New Roman"/>
          <w:sz w:val="28"/>
          <w:szCs w:val="28"/>
        </w:rPr>
      </w:pPr>
      <w:r w:rsidRPr="000A377A">
        <w:rPr>
          <w:rFonts w:cs="Times New Roman"/>
          <w:sz w:val="28"/>
          <w:szCs w:val="28"/>
        </w:rPr>
        <w:t> </w:t>
      </w:r>
    </w:p>
    <w:p w14:paraId="368B332E" w14:textId="28495A6B" w:rsidR="00A34BCD" w:rsidRPr="000A377A" w:rsidRDefault="00A34BCD" w:rsidP="000C6920">
      <w:pPr>
        <w:widowControl w:val="0"/>
        <w:autoSpaceDE w:val="0"/>
        <w:autoSpaceDN w:val="0"/>
        <w:adjustRightInd w:val="0"/>
        <w:spacing w:after="0" w:line="240" w:lineRule="auto"/>
        <w:rPr>
          <w:rFonts w:cs="Times New Roman"/>
          <w:sz w:val="28"/>
          <w:szCs w:val="28"/>
        </w:rPr>
      </w:pPr>
      <w:r w:rsidRPr="000A377A">
        <w:rPr>
          <w:rFonts w:cs="Times New Roman"/>
          <w:sz w:val="28"/>
          <w:szCs w:val="28"/>
        </w:rPr>
        <w:t>Dr. Lohani pointed o</w:t>
      </w:r>
      <w:r w:rsidR="00303C61" w:rsidRPr="000A377A">
        <w:rPr>
          <w:rFonts w:cs="Times New Roman"/>
          <w:sz w:val="28"/>
          <w:szCs w:val="28"/>
        </w:rPr>
        <w:t xml:space="preserve">ut that some countries in Asia </w:t>
      </w:r>
      <w:r w:rsidRPr="000A377A">
        <w:rPr>
          <w:rFonts w:cs="Times New Roman"/>
          <w:sz w:val="28"/>
          <w:szCs w:val="28"/>
        </w:rPr>
        <w:t xml:space="preserve">took about 25 </w:t>
      </w:r>
      <w:r w:rsidR="00B90CF6" w:rsidRPr="000A377A">
        <w:rPr>
          <w:rFonts w:cs="Times New Roman"/>
          <w:sz w:val="28"/>
          <w:szCs w:val="28"/>
        </w:rPr>
        <w:t>years to</w:t>
      </w:r>
      <w:r w:rsidRPr="000A377A">
        <w:rPr>
          <w:rFonts w:cs="Times New Roman"/>
          <w:sz w:val="28"/>
          <w:szCs w:val="28"/>
        </w:rPr>
        <w:t xml:space="preserve"> reach upper middle-income stage, and about 35 years to reach</w:t>
      </w:r>
      <w:r w:rsidR="00303C61" w:rsidRPr="000A377A">
        <w:rPr>
          <w:rFonts w:cs="Times New Roman"/>
          <w:sz w:val="28"/>
          <w:szCs w:val="28"/>
        </w:rPr>
        <w:t xml:space="preserve"> high-income stage. Therefore, </w:t>
      </w:r>
      <w:r w:rsidRPr="000A377A">
        <w:rPr>
          <w:rFonts w:cs="Times New Roman"/>
          <w:sz w:val="28"/>
          <w:szCs w:val="28"/>
        </w:rPr>
        <w:t>Nepal's aspiration</w:t>
      </w:r>
      <w:r w:rsidR="00303C61" w:rsidRPr="000A377A">
        <w:rPr>
          <w:rFonts w:cs="Times New Roman"/>
          <w:sz w:val="28"/>
          <w:szCs w:val="28"/>
        </w:rPr>
        <w:t xml:space="preserve"> to become lower middle-income </w:t>
      </w:r>
      <w:r w:rsidRPr="000A377A">
        <w:rPr>
          <w:rFonts w:cs="Times New Roman"/>
          <w:sz w:val="28"/>
          <w:szCs w:val="28"/>
        </w:rPr>
        <w:t xml:space="preserve">country </w:t>
      </w:r>
      <w:r w:rsidR="00B90CF6" w:rsidRPr="000A377A">
        <w:rPr>
          <w:rFonts w:cs="Times New Roman"/>
          <w:sz w:val="28"/>
          <w:szCs w:val="28"/>
        </w:rPr>
        <w:t>(about</w:t>
      </w:r>
      <w:r w:rsidRPr="000A377A">
        <w:rPr>
          <w:rFonts w:cs="Times New Roman"/>
          <w:sz w:val="28"/>
          <w:szCs w:val="28"/>
        </w:rPr>
        <w:t xml:space="preserve"> GNI $ 1030 per </w:t>
      </w:r>
      <w:r w:rsidR="00B90CF6" w:rsidRPr="000A377A">
        <w:rPr>
          <w:rFonts w:cs="Times New Roman"/>
          <w:sz w:val="28"/>
          <w:szCs w:val="28"/>
        </w:rPr>
        <w:t>capita) by</w:t>
      </w:r>
      <w:r w:rsidRPr="000A377A">
        <w:rPr>
          <w:rFonts w:cs="Times New Roman"/>
          <w:sz w:val="28"/>
          <w:szCs w:val="28"/>
        </w:rPr>
        <w:t xml:space="preserve"> 2030 appears possible but the country should aspire for higher GNI (not the </w:t>
      </w:r>
      <w:r w:rsidR="00B90CF6" w:rsidRPr="000A377A">
        <w:rPr>
          <w:rFonts w:cs="Times New Roman"/>
          <w:sz w:val="28"/>
          <w:szCs w:val="28"/>
        </w:rPr>
        <w:t>lowest GNI</w:t>
      </w:r>
      <w:r w:rsidRPr="000A377A">
        <w:rPr>
          <w:rFonts w:cs="Times New Roman"/>
          <w:sz w:val="28"/>
          <w:szCs w:val="28"/>
        </w:rPr>
        <w:t xml:space="preserve"> benchmark used </w:t>
      </w:r>
      <w:r w:rsidR="00B90CF6" w:rsidRPr="000A377A">
        <w:rPr>
          <w:rFonts w:cs="Times New Roman"/>
          <w:sz w:val="28"/>
          <w:szCs w:val="28"/>
        </w:rPr>
        <w:t>for being</w:t>
      </w:r>
      <w:r w:rsidRPr="000A377A">
        <w:rPr>
          <w:rFonts w:cs="Times New Roman"/>
          <w:sz w:val="28"/>
          <w:szCs w:val="28"/>
        </w:rPr>
        <w:t xml:space="preserve"> a middle income </w:t>
      </w:r>
      <w:r w:rsidR="00B90CF6" w:rsidRPr="000A377A">
        <w:rPr>
          <w:rFonts w:cs="Times New Roman"/>
          <w:sz w:val="28"/>
          <w:szCs w:val="28"/>
        </w:rPr>
        <w:t>country)</w:t>
      </w:r>
      <w:r w:rsidRPr="000A377A">
        <w:rPr>
          <w:rFonts w:cs="Times New Roman"/>
          <w:sz w:val="28"/>
          <w:szCs w:val="28"/>
        </w:rPr>
        <w:t> </w:t>
      </w:r>
    </w:p>
    <w:p w14:paraId="5AA31226" w14:textId="77777777" w:rsidR="00303C61" w:rsidRPr="000A377A" w:rsidRDefault="00303C61" w:rsidP="000C6920">
      <w:pPr>
        <w:spacing w:line="240" w:lineRule="auto"/>
        <w:rPr>
          <w:rFonts w:cs="Times New Roman"/>
          <w:sz w:val="28"/>
          <w:szCs w:val="28"/>
        </w:rPr>
      </w:pPr>
    </w:p>
    <w:p w14:paraId="00212004" w14:textId="3072F60B" w:rsidR="000A377A" w:rsidRPr="000A377A" w:rsidRDefault="00B90CF6" w:rsidP="000C6920">
      <w:pPr>
        <w:spacing w:line="240" w:lineRule="auto"/>
        <w:rPr>
          <w:rFonts w:eastAsia="Times New Roman" w:cs="Times New Roman"/>
          <w:sz w:val="28"/>
          <w:szCs w:val="28"/>
        </w:rPr>
      </w:pPr>
      <w:r w:rsidRPr="000A377A">
        <w:rPr>
          <w:rFonts w:cs="Times New Roman"/>
          <w:sz w:val="28"/>
          <w:szCs w:val="28"/>
        </w:rPr>
        <w:t>Finally</w:t>
      </w:r>
      <w:r w:rsidR="00A34BCD" w:rsidRPr="000A377A">
        <w:rPr>
          <w:rFonts w:cs="Times New Roman"/>
          <w:sz w:val="28"/>
          <w:szCs w:val="28"/>
        </w:rPr>
        <w:t xml:space="preserve">, </w:t>
      </w:r>
      <w:r w:rsidRPr="000A377A">
        <w:rPr>
          <w:rFonts w:cs="Times New Roman"/>
          <w:sz w:val="28"/>
          <w:szCs w:val="28"/>
        </w:rPr>
        <w:t>Dr.</w:t>
      </w:r>
      <w:r w:rsidR="00A34BCD" w:rsidRPr="000A377A">
        <w:rPr>
          <w:rFonts w:cs="Times New Roman"/>
          <w:sz w:val="28"/>
          <w:szCs w:val="28"/>
        </w:rPr>
        <w:t xml:space="preserve"> Lohani felt that there are enough lessons to learn from the development trends of the countries in Asia and the paths followed by</w:t>
      </w:r>
      <w:r w:rsidR="00303C61" w:rsidRPr="000A377A">
        <w:rPr>
          <w:rFonts w:cs="Times New Roman"/>
          <w:sz w:val="28"/>
          <w:szCs w:val="28"/>
        </w:rPr>
        <w:t xml:space="preserve"> countries </w:t>
      </w:r>
      <w:r w:rsidR="00303C61" w:rsidRPr="000A377A">
        <w:rPr>
          <w:rFonts w:cs="Times New Roman"/>
          <w:sz w:val="28"/>
          <w:szCs w:val="28"/>
        </w:rPr>
        <w:lastRenderedPageBreak/>
        <w:t>in becoming a middle-</w:t>
      </w:r>
      <w:r w:rsidR="00A34BCD" w:rsidRPr="000A377A">
        <w:rPr>
          <w:rFonts w:cs="Times New Roman"/>
          <w:sz w:val="28"/>
          <w:szCs w:val="28"/>
        </w:rPr>
        <w:t xml:space="preserve">income country and a </w:t>
      </w:r>
      <w:r w:rsidRPr="000A377A">
        <w:rPr>
          <w:rFonts w:cs="Times New Roman"/>
          <w:sz w:val="28"/>
          <w:szCs w:val="28"/>
        </w:rPr>
        <w:t>high-income</w:t>
      </w:r>
      <w:r w:rsidR="00A34BCD" w:rsidRPr="000A377A">
        <w:rPr>
          <w:rFonts w:cs="Times New Roman"/>
          <w:sz w:val="28"/>
          <w:szCs w:val="28"/>
        </w:rPr>
        <w:t xml:space="preserve"> country. But each country will need to make adjustments in its own context.  </w:t>
      </w:r>
    </w:p>
    <w:p w14:paraId="42E5ACC0" w14:textId="11D5D9E6" w:rsidR="000A377A" w:rsidRPr="000A377A" w:rsidRDefault="000A377A" w:rsidP="000C6920">
      <w:pPr>
        <w:spacing w:line="240" w:lineRule="auto"/>
        <w:rPr>
          <w:rFonts w:eastAsia="Times New Roman" w:cs="Times New Roman"/>
          <w:color w:val="000000"/>
          <w:sz w:val="28"/>
          <w:szCs w:val="28"/>
        </w:rPr>
      </w:pPr>
      <w:r w:rsidRPr="000A377A">
        <w:rPr>
          <w:rFonts w:eastAsia="Times New Roman" w:cs="Times New Roman"/>
          <w:color w:val="000000"/>
          <w:sz w:val="28"/>
          <w:szCs w:val="28"/>
        </w:rPr>
        <w:t>In the beginning, FIPMO Chairman Dr. Suresh R. Sharma extended welcome remarks to the distinguished speakers and audience. He noted that organizing the interaction of this kind was one of the activities that FIPMO supports. Briefly explaining about FIPMO he mentioned that it is an organization of Nepalese experts who served the UN and other multilateral organizations, and have earned a wealth of expertise and knowledge that could be useful in the benefit of Nepal and its People.  They are eager to ‘give back’ to their roots.</w:t>
      </w:r>
    </w:p>
    <w:p w14:paraId="31393DA9" w14:textId="61B0B973" w:rsidR="00EC5548" w:rsidRPr="000A377A" w:rsidRDefault="000A377A" w:rsidP="000C6920">
      <w:pPr>
        <w:spacing w:line="240" w:lineRule="auto"/>
        <w:rPr>
          <w:rFonts w:eastAsia="Times New Roman" w:cs="Times New Roman"/>
          <w:color w:val="000000"/>
          <w:sz w:val="28"/>
          <w:szCs w:val="28"/>
        </w:rPr>
      </w:pPr>
      <w:r w:rsidRPr="000A377A">
        <w:rPr>
          <w:rFonts w:eastAsia="Times New Roman" w:cs="Times New Roman"/>
          <w:color w:val="000000"/>
          <w:sz w:val="28"/>
          <w:szCs w:val="28"/>
        </w:rPr>
        <w:t xml:space="preserve">FIPMO Vice-chair Ms. Chandni Joshi extended vote of thanks on behalf of FIPMO to the speakers for their excellent presentations.  She also thanked the Representative from United Nations system in Nepal and Asian Development Bank who were present in the event also expressed their opinion. Finally she also thanked the FIPMO members and families for their participation and flattered the EC members for their excellent </w:t>
      </w:r>
      <w:r>
        <w:rPr>
          <w:rFonts w:eastAsia="Times New Roman" w:cs="Times New Roman"/>
          <w:color w:val="000000"/>
          <w:sz w:val="28"/>
          <w:szCs w:val="28"/>
        </w:rPr>
        <w:t>teamwork.</w:t>
      </w:r>
    </w:p>
    <w:p w14:paraId="4D718574" w14:textId="2CB757C8" w:rsidR="000B543A" w:rsidRPr="00A34BCD" w:rsidRDefault="000B543A" w:rsidP="00A34BCD">
      <w:pPr>
        <w:rPr>
          <w:rFonts w:ascii="Times New Roman" w:eastAsia="Times New Roman" w:hAnsi="Times New Roman" w:cs="Times New Roman"/>
          <w:color w:val="000000"/>
          <w:sz w:val="28"/>
          <w:szCs w:val="28"/>
        </w:rPr>
      </w:pPr>
    </w:p>
    <w:sectPr w:rsidR="000B543A" w:rsidRPr="00A34BCD" w:rsidSect="009552C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CB61F" w14:textId="77777777" w:rsidR="00B44A6B" w:rsidRDefault="00B44A6B" w:rsidP="00FD7EAC">
      <w:pPr>
        <w:spacing w:after="0" w:line="240" w:lineRule="auto"/>
      </w:pPr>
      <w:r>
        <w:separator/>
      </w:r>
    </w:p>
  </w:endnote>
  <w:endnote w:type="continuationSeparator" w:id="0">
    <w:p w14:paraId="46368641" w14:textId="77777777" w:rsidR="00B44A6B" w:rsidRDefault="00B44A6B" w:rsidP="00FD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2717"/>
      <w:docPartObj>
        <w:docPartGallery w:val="Page Numbers (Bottom of Page)"/>
        <w:docPartUnique/>
      </w:docPartObj>
    </w:sdtPr>
    <w:sdtEndPr/>
    <w:sdtContent>
      <w:p w14:paraId="28BC61D7" w14:textId="77777777" w:rsidR="00B44A6B" w:rsidRDefault="00B44A6B">
        <w:pPr>
          <w:pStyle w:val="Footer"/>
          <w:jc w:val="center"/>
        </w:pPr>
        <w:r>
          <w:fldChar w:fldCharType="begin"/>
        </w:r>
        <w:r>
          <w:instrText xml:space="preserve"> PAGE   \* MERGEFORMAT </w:instrText>
        </w:r>
        <w:r>
          <w:fldChar w:fldCharType="separate"/>
        </w:r>
        <w:r w:rsidR="000C6920">
          <w:rPr>
            <w:noProof/>
          </w:rPr>
          <w:t>4</w:t>
        </w:r>
        <w:r>
          <w:rPr>
            <w:noProof/>
          </w:rPr>
          <w:fldChar w:fldCharType="end"/>
        </w:r>
      </w:p>
    </w:sdtContent>
  </w:sdt>
  <w:p w14:paraId="5E023C70" w14:textId="77777777" w:rsidR="00B44A6B" w:rsidRDefault="00B44A6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9918E" w14:textId="77777777" w:rsidR="00B44A6B" w:rsidRDefault="00B44A6B" w:rsidP="00FD7EAC">
      <w:pPr>
        <w:spacing w:after="0" w:line="240" w:lineRule="auto"/>
      </w:pPr>
      <w:r>
        <w:separator/>
      </w:r>
    </w:p>
  </w:footnote>
  <w:footnote w:type="continuationSeparator" w:id="0">
    <w:p w14:paraId="3305C848" w14:textId="77777777" w:rsidR="00B44A6B" w:rsidRDefault="00B44A6B" w:rsidP="00FD7EA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03FF"/>
    <w:multiLevelType w:val="multilevel"/>
    <w:tmpl w:val="1562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151F8"/>
    <w:multiLevelType w:val="multilevel"/>
    <w:tmpl w:val="E1D6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E14BD6"/>
    <w:multiLevelType w:val="multilevel"/>
    <w:tmpl w:val="4F72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FB1D40"/>
    <w:multiLevelType w:val="multilevel"/>
    <w:tmpl w:val="8AE627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25268A"/>
    <w:multiLevelType w:val="multilevel"/>
    <w:tmpl w:val="64CE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572D1B"/>
    <w:multiLevelType w:val="multilevel"/>
    <w:tmpl w:val="20B4E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B3443D"/>
    <w:multiLevelType w:val="multilevel"/>
    <w:tmpl w:val="4C96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72C1D"/>
    <w:multiLevelType w:val="multilevel"/>
    <w:tmpl w:val="18F4A4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196059"/>
    <w:multiLevelType w:val="multilevel"/>
    <w:tmpl w:val="F266E8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5433A8"/>
    <w:multiLevelType w:val="multilevel"/>
    <w:tmpl w:val="F8FC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4D6A0B"/>
    <w:multiLevelType w:val="multilevel"/>
    <w:tmpl w:val="E3F4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993641"/>
    <w:multiLevelType w:val="multilevel"/>
    <w:tmpl w:val="150E23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1C115BE"/>
    <w:multiLevelType w:val="multilevel"/>
    <w:tmpl w:val="9234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9E3992"/>
    <w:multiLevelType w:val="multilevel"/>
    <w:tmpl w:val="8774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292747"/>
    <w:multiLevelType w:val="multilevel"/>
    <w:tmpl w:val="16482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830103"/>
    <w:multiLevelType w:val="multilevel"/>
    <w:tmpl w:val="EDDEEA1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EE1286"/>
    <w:multiLevelType w:val="multilevel"/>
    <w:tmpl w:val="8F60EB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A865CF"/>
    <w:multiLevelType w:val="multilevel"/>
    <w:tmpl w:val="ED98A1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8E501D3"/>
    <w:multiLevelType w:val="multilevel"/>
    <w:tmpl w:val="634249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195E2C"/>
    <w:multiLevelType w:val="hybridMultilevel"/>
    <w:tmpl w:val="6B7E3E7E"/>
    <w:lvl w:ilvl="0" w:tplc="73DC35C6">
      <w:start w:val="1"/>
      <w:numFmt w:val="decimal"/>
      <w:lvlText w:val="(%1)"/>
      <w:lvlJc w:val="left"/>
      <w:pPr>
        <w:ind w:left="375" w:hanging="375"/>
      </w:pPr>
      <w:rPr>
        <w:rFonts w:ascii="Cambria" w:hAnsi="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D235DC3"/>
    <w:multiLevelType w:val="multilevel"/>
    <w:tmpl w:val="8FFE73C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DD63538"/>
    <w:multiLevelType w:val="multilevel"/>
    <w:tmpl w:val="E356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DA2638"/>
    <w:multiLevelType w:val="multilevel"/>
    <w:tmpl w:val="EF14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FE762CC"/>
    <w:multiLevelType w:val="multilevel"/>
    <w:tmpl w:val="1618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0AD0FA9"/>
    <w:multiLevelType w:val="multilevel"/>
    <w:tmpl w:val="16EA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83404C"/>
    <w:multiLevelType w:val="multilevel"/>
    <w:tmpl w:val="EF786A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66B66E1"/>
    <w:multiLevelType w:val="multilevel"/>
    <w:tmpl w:val="43E89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7F97B07"/>
    <w:multiLevelType w:val="multilevel"/>
    <w:tmpl w:val="1728CE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8861D29"/>
    <w:multiLevelType w:val="multilevel"/>
    <w:tmpl w:val="EADC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9C32D83"/>
    <w:multiLevelType w:val="multilevel"/>
    <w:tmpl w:val="742E7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9ED7B74"/>
    <w:multiLevelType w:val="hybridMultilevel"/>
    <w:tmpl w:val="F818497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3F851B4F"/>
    <w:multiLevelType w:val="multilevel"/>
    <w:tmpl w:val="DD0236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2F73034"/>
    <w:multiLevelType w:val="multilevel"/>
    <w:tmpl w:val="C8FA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A206C68"/>
    <w:multiLevelType w:val="multilevel"/>
    <w:tmpl w:val="6382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BA42976"/>
    <w:multiLevelType w:val="multilevel"/>
    <w:tmpl w:val="A0CC4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D73178"/>
    <w:multiLevelType w:val="multilevel"/>
    <w:tmpl w:val="F210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2566151"/>
    <w:multiLevelType w:val="hybridMultilevel"/>
    <w:tmpl w:val="16506E9E"/>
    <w:lvl w:ilvl="0" w:tplc="1C9ABCF0">
      <w:start w:val="1"/>
      <w:numFmt w:val="lowerLetter"/>
      <w:lvlText w:val="(%1)"/>
      <w:lvlJc w:val="left"/>
      <w:pPr>
        <w:ind w:left="1305" w:hanging="405"/>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52FB3E6D"/>
    <w:multiLevelType w:val="multilevel"/>
    <w:tmpl w:val="513E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7131A7"/>
    <w:multiLevelType w:val="multilevel"/>
    <w:tmpl w:val="A19682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67B7952"/>
    <w:multiLevelType w:val="multilevel"/>
    <w:tmpl w:val="26B8C6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7F22D5C"/>
    <w:multiLevelType w:val="multilevel"/>
    <w:tmpl w:val="BC82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C0F78D4"/>
    <w:multiLevelType w:val="multilevel"/>
    <w:tmpl w:val="52B6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D7400F0"/>
    <w:multiLevelType w:val="multilevel"/>
    <w:tmpl w:val="27540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DC34FEB"/>
    <w:multiLevelType w:val="multilevel"/>
    <w:tmpl w:val="5DC23D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0DE00F1"/>
    <w:multiLevelType w:val="multilevel"/>
    <w:tmpl w:val="BD74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2257877"/>
    <w:multiLevelType w:val="multilevel"/>
    <w:tmpl w:val="9A1CAF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38C3077"/>
    <w:multiLevelType w:val="multilevel"/>
    <w:tmpl w:val="259E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60778E3"/>
    <w:multiLevelType w:val="multilevel"/>
    <w:tmpl w:val="D3E2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66C1284"/>
    <w:multiLevelType w:val="multilevel"/>
    <w:tmpl w:val="1C649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83467E3"/>
    <w:multiLevelType w:val="multilevel"/>
    <w:tmpl w:val="7D2229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E434E0F"/>
    <w:multiLevelType w:val="multilevel"/>
    <w:tmpl w:val="B4B4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1C974F2"/>
    <w:multiLevelType w:val="multilevel"/>
    <w:tmpl w:val="812608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1F526AC"/>
    <w:multiLevelType w:val="multilevel"/>
    <w:tmpl w:val="AC221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34269CD"/>
    <w:multiLevelType w:val="multilevel"/>
    <w:tmpl w:val="6A76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3EC77A0"/>
    <w:multiLevelType w:val="multilevel"/>
    <w:tmpl w:val="2C3C74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5D538BA"/>
    <w:multiLevelType w:val="multilevel"/>
    <w:tmpl w:val="EFB47F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85A6901"/>
    <w:multiLevelType w:val="multilevel"/>
    <w:tmpl w:val="0F16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89662F1"/>
    <w:multiLevelType w:val="multilevel"/>
    <w:tmpl w:val="1212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93B1F7D"/>
    <w:multiLevelType w:val="multilevel"/>
    <w:tmpl w:val="54D6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A474E8D"/>
    <w:multiLevelType w:val="hybridMultilevel"/>
    <w:tmpl w:val="BB7655D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8"/>
  </w:num>
  <w:num w:numId="2">
    <w:abstractNumId w:val="38"/>
    <w:lvlOverride w:ilvl="0">
      <w:lvl w:ilvl="0">
        <w:numFmt w:val="decimal"/>
        <w:lvlText w:val=""/>
        <w:lvlJc w:val="left"/>
      </w:lvl>
    </w:lvlOverride>
    <w:lvlOverride w:ilvl="1">
      <w:lvl w:ilvl="1">
        <w:numFmt w:val="lowerLetter"/>
        <w:lvlText w:val="%2."/>
        <w:lvlJc w:val="left"/>
      </w:lvl>
    </w:lvlOverride>
  </w:num>
  <w:num w:numId="3">
    <w:abstractNumId w:val="20"/>
    <w:lvlOverride w:ilvl="0">
      <w:lvl w:ilvl="0">
        <w:numFmt w:val="decimal"/>
        <w:lvlText w:val="%1."/>
        <w:lvlJc w:val="left"/>
      </w:lvl>
    </w:lvlOverride>
  </w:num>
  <w:num w:numId="4">
    <w:abstractNumId w:val="20"/>
    <w:lvlOverride w:ilvl="0">
      <w:lvl w:ilvl="0">
        <w:numFmt w:val="decimal"/>
        <w:lvlText w:val="%1."/>
        <w:lvlJc w:val="left"/>
      </w:lvl>
    </w:lvlOverride>
    <w:lvlOverride w:ilvl="1">
      <w:lvl w:ilvl="1">
        <w:numFmt w:val="lowerLetter"/>
        <w:lvlText w:val="%2."/>
        <w:lvlJc w:val="left"/>
      </w:lvl>
    </w:lvlOverride>
  </w:num>
  <w:num w:numId="5">
    <w:abstractNumId w:val="55"/>
    <w:lvlOverride w:ilvl="0">
      <w:lvl w:ilvl="0">
        <w:numFmt w:val="decimal"/>
        <w:lvlText w:val="%1."/>
        <w:lvlJc w:val="left"/>
      </w:lvl>
    </w:lvlOverride>
  </w:num>
  <w:num w:numId="6">
    <w:abstractNumId w:val="55"/>
    <w:lvlOverride w:ilvl="0">
      <w:lvl w:ilvl="0">
        <w:numFmt w:val="decimal"/>
        <w:lvlText w:val="%1."/>
        <w:lvlJc w:val="left"/>
      </w:lvl>
    </w:lvlOverride>
    <w:lvlOverride w:ilvl="1">
      <w:lvl w:ilvl="1">
        <w:numFmt w:val="lowerLetter"/>
        <w:lvlText w:val="%2."/>
        <w:lvlJc w:val="left"/>
      </w:lvl>
    </w:lvlOverride>
  </w:num>
  <w:num w:numId="7">
    <w:abstractNumId w:val="49"/>
    <w:lvlOverride w:ilvl="0">
      <w:lvl w:ilvl="0">
        <w:numFmt w:val="decimal"/>
        <w:lvlText w:val="%1."/>
        <w:lvlJc w:val="left"/>
      </w:lvl>
    </w:lvlOverride>
  </w:num>
  <w:num w:numId="8">
    <w:abstractNumId w:val="49"/>
    <w:lvlOverride w:ilvl="0">
      <w:lvl w:ilvl="0">
        <w:numFmt w:val="decimal"/>
        <w:lvlText w:val="%1."/>
        <w:lvlJc w:val="left"/>
      </w:lvl>
    </w:lvlOverride>
    <w:lvlOverride w:ilvl="1">
      <w:lvl w:ilvl="1">
        <w:numFmt w:val="lowerLetter"/>
        <w:lvlText w:val="%2."/>
        <w:lvlJc w:val="left"/>
      </w:lvl>
    </w:lvlOverride>
  </w:num>
  <w:num w:numId="9">
    <w:abstractNumId w:val="15"/>
    <w:lvlOverride w:ilvl="0">
      <w:lvl w:ilvl="0">
        <w:numFmt w:val="decimal"/>
        <w:lvlText w:val="%1."/>
        <w:lvlJc w:val="left"/>
      </w:lvl>
    </w:lvlOverride>
  </w:num>
  <w:num w:numId="10">
    <w:abstractNumId w:val="15"/>
    <w:lvlOverride w:ilvl="0">
      <w:lvl w:ilvl="0">
        <w:numFmt w:val="decimal"/>
        <w:lvlText w:val="%1."/>
        <w:lvlJc w:val="left"/>
      </w:lvl>
    </w:lvlOverride>
    <w:lvlOverride w:ilvl="1">
      <w:lvl w:ilvl="1">
        <w:numFmt w:val="lowerLetter"/>
        <w:lvlText w:val="%2."/>
        <w:lvlJc w:val="left"/>
      </w:lvl>
    </w:lvlOverride>
  </w:num>
  <w:num w:numId="11">
    <w:abstractNumId w:val="34"/>
  </w:num>
  <w:num w:numId="12">
    <w:abstractNumId w:val="18"/>
    <w:lvlOverride w:ilvl="0">
      <w:lvl w:ilvl="0">
        <w:numFmt w:val="decimal"/>
        <w:lvlText w:val="%1."/>
        <w:lvlJc w:val="left"/>
      </w:lvl>
    </w:lvlOverride>
  </w:num>
  <w:num w:numId="13">
    <w:abstractNumId w:val="27"/>
    <w:lvlOverride w:ilvl="0">
      <w:lvl w:ilvl="0">
        <w:numFmt w:val="decimal"/>
        <w:lvlText w:val="%1."/>
        <w:lvlJc w:val="left"/>
      </w:lvl>
    </w:lvlOverride>
  </w:num>
  <w:num w:numId="14">
    <w:abstractNumId w:val="25"/>
    <w:lvlOverride w:ilvl="0">
      <w:lvl w:ilvl="0">
        <w:numFmt w:val="decimal"/>
        <w:lvlText w:val="%1."/>
        <w:lvlJc w:val="left"/>
      </w:lvl>
    </w:lvlOverride>
  </w:num>
  <w:num w:numId="15">
    <w:abstractNumId w:val="37"/>
  </w:num>
  <w:num w:numId="16">
    <w:abstractNumId w:val="9"/>
  </w:num>
  <w:num w:numId="17">
    <w:abstractNumId w:val="13"/>
  </w:num>
  <w:num w:numId="18">
    <w:abstractNumId w:val="47"/>
  </w:num>
  <w:num w:numId="19">
    <w:abstractNumId w:val="41"/>
  </w:num>
  <w:num w:numId="20">
    <w:abstractNumId w:val="1"/>
  </w:num>
  <w:num w:numId="21">
    <w:abstractNumId w:val="4"/>
  </w:num>
  <w:num w:numId="22">
    <w:abstractNumId w:val="21"/>
  </w:num>
  <w:num w:numId="23">
    <w:abstractNumId w:val="48"/>
  </w:num>
  <w:num w:numId="24">
    <w:abstractNumId w:val="35"/>
  </w:num>
  <w:num w:numId="25">
    <w:abstractNumId w:val="31"/>
    <w:lvlOverride w:ilvl="0">
      <w:lvl w:ilvl="0">
        <w:numFmt w:val="decimal"/>
        <w:lvlText w:val="%1."/>
        <w:lvlJc w:val="left"/>
      </w:lvl>
    </w:lvlOverride>
  </w:num>
  <w:num w:numId="26">
    <w:abstractNumId w:val="12"/>
  </w:num>
  <w:num w:numId="27">
    <w:abstractNumId w:val="8"/>
    <w:lvlOverride w:ilvl="0">
      <w:lvl w:ilvl="0">
        <w:numFmt w:val="decimal"/>
        <w:lvlText w:val="%1."/>
        <w:lvlJc w:val="left"/>
      </w:lvl>
    </w:lvlOverride>
  </w:num>
  <w:num w:numId="28">
    <w:abstractNumId w:val="57"/>
  </w:num>
  <w:num w:numId="29">
    <w:abstractNumId w:val="7"/>
    <w:lvlOverride w:ilvl="0">
      <w:lvl w:ilvl="0">
        <w:numFmt w:val="decimal"/>
        <w:lvlText w:val="%1."/>
        <w:lvlJc w:val="left"/>
      </w:lvl>
    </w:lvlOverride>
  </w:num>
  <w:num w:numId="30">
    <w:abstractNumId w:val="42"/>
  </w:num>
  <w:num w:numId="31">
    <w:abstractNumId w:val="54"/>
    <w:lvlOverride w:ilvl="0">
      <w:lvl w:ilvl="0">
        <w:numFmt w:val="decimal"/>
        <w:lvlText w:val="%1."/>
        <w:lvlJc w:val="left"/>
      </w:lvl>
    </w:lvlOverride>
  </w:num>
  <w:num w:numId="32">
    <w:abstractNumId w:val="44"/>
  </w:num>
  <w:num w:numId="33">
    <w:abstractNumId w:val="39"/>
    <w:lvlOverride w:ilvl="0">
      <w:lvl w:ilvl="0">
        <w:numFmt w:val="decimal"/>
        <w:lvlText w:val="%1."/>
        <w:lvlJc w:val="left"/>
      </w:lvl>
    </w:lvlOverride>
  </w:num>
  <w:num w:numId="34">
    <w:abstractNumId w:val="22"/>
  </w:num>
  <w:num w:numId="35">
    <w:abstractNumId w:val="33"/>
  </w:num>
  <w:num w:numId="36">
    <w:abstractNumId w:val="23"/>
  </w:num>
  <w:num w:numId="37">
    <w:abstractNumId w:val="43"/>
    <w:lvlOverride w:ilvl="0">
      <w:lvl w:ilvl="0">
        <w:numFmt w:val="decimal"/>
        <w:lvlText w:val="%1."/>
        <w:lvlJc w:val="left"/>
      </w:lvl>
    </w:lvlOverride>
  </w:num>
  <w:num w:numId="38">
    <w:abstractNumId w:val="40"/>
  </w:num>
  <w:num w:numId="39">
    <w:abstractNumId w:val="11"/>
    <w:lvlOverride w:ilvl="0">
      <w:lvl w:ilvl="0">
        <w:numFmt w:val="decimal"/>
        <w:lvlText w:val="%1."/>
        <w:lvlJc w:val="left"/>
      </w:lvl>
    </w:lvlOverride>
  </w:num>
  <w:num w:numId="40">
    <w:abstractNumId w:val="11"/>
    <w:lvlOverride w:ilvl="0">
      <w:lvl w:ilvl="0">
        <w:numFmt w:val="decimal"/>
        <w:lvlText w:val="%1."/>
        <w:lvlJc w:val="left"/>
      </w:lvl>
    </w:lvlOverride>
  </w:num>
  <w:num w:numId="41">
    <w:abstractNumId w:val="11"/>
    <w:lvlOverride w:ilvl="0">
      <w:lvl w:ilvl="0">
        <w:numFmt w:val="decimal"/>
        <w:lvlText w:val="%1."/>
        <w:lvlJc w:val="left"/>
      </w:lvl>
    </w:lvlOverride>
  </w:num>
  <w:num w:numId="42">
    <w:abstractNumId w:val="11"/>
    <w:lvlOverride w:ilvl="0">
      <w:lvl w:ilvl="0">
        <w:numFmt w:val="decimal"/>
        <w:lvlText w:val="%1."/>
        <w:lvlJc w:val="left"/>
      </w:lvl>
    </w:lvlOverride>
  </w:num>
  <w:num w:numId="43">
    <w:abstractNumId w:val="50"/>
  </w:num>
  <w:num w:numId="44">
    <w:abstractNumId w:val="17"/>
    <w:lvlOverride w:ilvl="0">
      <w:lvl w:ilvl="0">
        <w:numFmt w:val="decimal"/>
        <w:lvlText w:val="%1."/>
        <w:lvlJc w:val="left"/>
      </w:lvl>
    </w:lvlOverride>
  </w:num>
  <w:num w:numId="45">
    <w:abstractNumId w:val="17"/>
    <w:lvlOverride w:ilvl="0">
      <w:lvl w:ilvl="0">
        <w:numFmt w:val="decimal"/>
        <w:lvlText w:val="%1."/>
        <w:lvlJc w:val="left"/>
      </w:lvl>
    </w:lvlOverride>
  </w:num>
  <w:num w:numId="46">
    <w:abstractNumId w:val="5"/>
  </w:num>
  <w:num w:numId="47">
    <w:abstractNumId w:val="16"/>
    <w:lvlOverride w:ilvl="0">
      <w:lvl w:ilvl="0">
        <w:numFmt w:val="decimal"/>
        <w:lvlText w:val="%1."/>
        <w:lvlJc w:val="left"/>
      </w:lvl>
    </w:lvlOverride>
  </w:num>
  <w:num w:numId="48">
    <w:abstractNumId w:val="29"/>
  </w:num>
  <w:num w:numId="49">
    <w:abstractNumId w:val="56"/>
  </w:num>
  <w:num w:numId="50">
    <w:abstractNumId w:val="45"/>
    <w:lvlOverride w:ilvl="0">
      <w:lvl w:ilvl="0">
        <w:numFmt w:val="decimal"/>
        <w:lvlText w:val="%1."/>
        <w:lvlJc w:val="left"/>
      </w:lvl>
    </w:lvlOverride>
  </w:num>
  <w:num w:numId="51">
    <w:abstractNumId w:val="46"/>
  </w:num>
  <w:num w:numId="52">
    <w:abstractNumId w:val="3"/>
    <w:lvlOverride w:ilvl="0">
      <w:lvl w:ilvl="0">
        <w:numFmt w:val="decimal"/>
        <w:lvlText w:val="%1."/>
        <w:lvlJc w:val="left"/>
      </w:lvl>
    </w:lvlOverride>
  </w:num>
  <w:num w:numId="53">
    <w:abstractNumId w:val="6"/>
  </w:num>
  <w:num w:numId="54">
    <w:abstractNumId w:val="53"/>
  </w:num>
  <w:num w:numId="55">
    <w:abstractNumId w:val="14"/>
  </w:num>
  <w:num w:numId="56">
    <w:abstractNumId w:val="10"/>
  </w:num>
  <w:num w:numId="57">
    <w:abstractNumId w:val="51"/>
    <w:lvlOverride w:ilvl="0">
      <w:lvl w:ilvl="0">
        <w:numFmt w:val="decimal"/>
        <w:lvlText w:val="%1."/>
        <w:lvlJc w:val="left"/>
      </w:lvl>
    </w:lvlOverride>
  </w:num>
  <w:num w:numId="58">
    <w:abstractNumId w:val="0"/>
  </w:num>
  <w:num w:numId="59">
    <w:abstractNumId w:val="52"/>
    <w:lvlOverride w:ilvl="0">
      <w:lvl w:ilvl="0">
        <w:numFmt w:val="decimal"/>
        <w:lvlText w:val="%1."/>
        <w:lvlJc w:val="left"/>
      </w:lvl>
    </w:lvlOverride>
  </w:num>
  <w:num w:numId="60">
    <w:abstractNumId w:val="32"/>
  </w:num>
  <w:num w:numId="61">
    <w:abstractNumId w:val="26"/>
    <w:lvlOverride w:ilvl="0">
      <w:lvl w:ilvl="0">
        <w:numFmt w:val="decimal"/>
        <w:lvlText w:val="%1."/>
        <w:lvlJc w:val="left"/>
      </w:lvl>
    </w:lvlOverride>
  </w:num>
  <w:num w:numId="62">
    <w:abstractNumId w:val="28"/>
  </w:num>
  <w:num w:numId="63">
    <w:abstractNumId w:val="2"/>
  </w:num>
  <w:num w:numId="64">
    <w:abstractNumId w:val="24"/>
  </w:num>
  <w:num w:numId="65">
    <w:abstractNumId w:val="58"/>
  </w:num>
  <w:num w:numId="6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9"/>
  </w:num>
  <w:num w:numId="68">
    <w:abstractNumId w:val="36"/>
  </w:num>
  <w:num w:numId="69">
    <w:abstractNumId w:val="1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9D6"/>
    <w:rsid w:val="00040BA9"/>
    <w:rsid w:val="000A377A"/>
    <w:rsid w:val="000B0431"/>
    <w:rsid w:val="000B543A"/>
    <w:rsid w:val="000C39EB"/>
    <w:rsid w:val="000C6920"/>
    <w:rsid w:val="001477FA"/>
    <w:rsid w:val="001B621F"/>
    <w:rsid w:val="001F2FE3"/>
    <w:rsid w:val="002731AC"/>
    <w:rsid w:val="00284F96"/>
    <w:rsid w:val="00285ADE"/>
    <w:rsid w:val="00295224"/>
    <w:rsid w:val="00303C61"/>
    <w:rsid w:val="0031690E"/>
    <w:rsid w:val="00343505"/>
    <w:rsid w:val="004320AE"/>
    <w:rsid w:val="00452510"/>
    <w:rsid w:val="004959D6"/>
    <w:rsid w:val="004C5A54"/>
    <w:rsid w:val="004D2E81"/>
    <w:rsid w:val="00500B1A"/>
    <w:rsid w:val="005435C2"/>
    <w:rsid w:val="0058199D"/>
    <w:rsid w:val="00602CE0"/>
    <w:rsid w:val="0063145A"/>
    <w:rsid w:val="006421BA"/>
    <w:rsid w:val="00665234"/>
    <w:rsid w:val="00675C29"/>
    <w:rsid w:val="006A583B"/>
    <w:rsid w:val="006C6F71"/>
    <w:rsid w:val="007567E3"/>
    <w:rsid w:val="00760D58"/>
    <w:rsid w:val="0078368C"/>
    <w:rsid w:val="00821756"/>
    <w:rsid w:val="00823A9F"/>
    <w:rsid w:val="008E3D19"/>
    <w:rsid w:val="009552CD"/>
    <w:rsid w:val="009749E2"/>
    <w:rsid w:val="00A0729D"/>
    <w:rsid w:val="00A14AFD"/>
    <w:rsid w:val="00A34BCD"/>
    <w:rsid w:val="00A76677"/>
    <w:rsid w:val="00A84950"/>
    <w:rsid w:val="00B069E2"/>
    <w:rsid w:val="00B23016"/>
    <w:rsid w:val="00B24105"/>
    <w:rsid w:val="00B44A6B"/>
    <w:rsid w:val="00B90CF6"/>
    <w:rsid w:val="00B9279F"/>
    <w:rsid w:val="00BB38BC"/>
    <w:rsid w:val="00CB34B8"/>
    <w:rsid w:val="00D0081D"/>
    <w:rsid w:val="00D60CA7"/>
    <w:rsid w:val="00DB3E15"/>
    <w:rsid w:val="00DE11E3"/>
    <w:rsid w:val="00DE165C"/>
    <w:rsid w:val="00E001BB"/>
    <w:rsid w:val="00E017B2"/>
    <w:rsid w:val="00E125AB"/>
    <w:rsid w:val="00E540C5"/>
    <w:rsid w:val="00E9465A"/>
    <w:rsid w:val="00EC5548"/>
    <w:rsid w:val="00EC62B7"/>
    <w:rsid w:val="00EC6E60"/>
    <w:rsid w:val="00EF3CFB"/>
    <w:rsid w:val="00EF48E5"/>
    <w:rsid w:val="00F84F13"/>
    <w:rsid w:val="00FD53DF"/>
    <w:rsid w:val="00FD7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00A5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21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477FA"/>
    <w:pPr>
      <w:spacing w:after="0" w:line="240" w:lineRule="auto"/>
    </w:pPr>
    <w:rPr>
      <w:rFonts w:eastAsiaTheme="minorEastAsia"/>
      <w:sz w:val="24"/>
      <w:szCs w:val="24"/>
      <w:lang w:val="en-GB"/>
    </w:rPr>
  </w:style>
  <w:style w:type="paragraph" w:styleId="ListParagraph">
    <w:name w:val="List Paragraph"/>
    <w:basedOn w:val="Normal"/>
    <w:uiPriority w:val="34"/>
    <w:qFormat/>
    <w:rsid w:val="00452510"/>
    <w:pPr>
      <w:ind w:left="720"/>
      <w:contextualSpacing/>
    </w:pPr>
  </w:style>
  <w:style w:type="paragraph" w:styleId="Header">
    <w:name w:val="header"/>
    <w:basedOn w:val="Normal"/>
    <w:link w:val="HeaderChar"/>
    <w:uiPriority w:val="99"/>
    <w:semiHidden/>
    <w:unhideWhenUsed/>
    <w:rsid w:val="00FD7E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7EAC"/>
  </w:style>
  <w:style w:type="paragraph" w:styleId="Footer">
    <w:name w:val="footer"/>
    <w:basedOn w:val="Normal"/>
    <w:link w:val="FooterChar"/>
    <w:uiPriority w:val="99"/>
    <w:unhideWhenUsed/>
    <w:rsid w:val="00FD7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EA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21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477FA"/>
    <w:pPr>
      <w:spacing w:after="0" w:line="240" w:lineRule="auto"/>
    </w:pPr>
    <w:rPr>
      <w:rFonts w:eastAsiaTheme="minorEastAsia"/>
      <w:sz w:val="24"/>
      <w:szCs w:val="24"/>
      <w:lang w:val="en-GB"/>
    </w:rPr>
  </w:style>
  <w:style w:type="paragraph" w:styleId="ListParagraph">
    <w:name w:val="List Paragraph"/>
    <w:basedOn w:val="Normal"/>
    <w:uiPriority w:val="34"/>
    <w:qFormat/>
    <w:rsid w:val="00452510"/>
    <w:pPr>
      <w:ind w:left="720"/>
      <w:contextualSpacing/>
    </w:pPr>
  </w:style>
  <w:style w:type="paragraph" w:styleId="Header">
    <w:name w:val="header"/>
    <w:basedOn w:val="Normal"/>
    <w:link w:val="HeaderChar"/>
    <w:uiPriority w:val="99"/>
    <w:semiHidden/>
    <w:unhideWhenUsed/>
    <w:rsid w:val="00FD7E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7EAC"/>
  </w:style>
  <w:style w:type="paragraph" w:styleId="Footer">
    <w:name w:val="footer"/>
    <w:basedOn w:val="Normal"/>
    <w:link w:val="FooterChar"/>
    <w:uiPriority w:val="99"/>
    <w:unhideWhenUsed/>
    <w:rsid w:val="00FD7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90607">
      <w:bodyDiv w:val="1"/>
      <w:marLeft w:val="0"/>
      <w:marRight w:val="0"/>
      <w:marTop w:val="0"/>
      <w:marBottom w:val="0"/>
      <w:divBdr>
        <w:top w:val="none" w:sz="0" w:space="0" w:color="auto"/>
        <w:left w:val="none" w:sz="0" w:space="0" w:color="auto"/>
        <w:bottom w:val="none" w:sz="0" w:space="0" w:color="auto"/>
        <w:right w:val="none" w:sz="0" w:space="0" w:color="auto"/>
      </w:divBdr>
    </w:div>
    <w:div w:id="272638896">
      <w:bodyDiv w:val="1"/>
      <w:marLeft w:val="0"/>
      <w:marRight w:val="0"/>
      <w:marTop w:val="0"/>
      <w:marBottom w:val="0"/>
      <w:divBdr>
        <w:top w:val="none" w:sz="0" w:space="0" w:color="auto"/>
        <w:left w:val="none" w:sz="0" w:space="0" w:color="auto"/>
        <w:bottom w:val="none" w:sz="0" w:space="0" w:color="auto"/>
        <w:right w:val="none" w:sz="0" w:space="0" w:color="auto"/>
      </w:divBdr>
    </w:div>
    <w:div w:id="555168347">
      <w:bodyDiv w:val="1"/>
      <w:marLeft w:val="0"/>
      <w:marRight w:val="0"/>
      <w:marTop w:val="0"/>
      <w:marBottom w:val="0"/>
      <w:divBdr>
        <w:top w:val="none" w:sz="0" w:space="0" w:color="auto"/>
        <w:left w:val="none" w:sz="0" w:space="0" w:color="auto"/>
        <w:bottom w:val="none" w:sz="0" w:space="0" w:color="auto"/>
        <w:right w:val="none" w:sz="0" w:space="0" w:color="auto"/>
      </w:divBdr>
    </w:div>
    <w:div w:id="557909393">
      <w:bodyDiv w:val="1"/>
      <w:marLeft w:val="0"/>
      <w:marRight w:val="0"/>
      <w:marTop w:val="0"/>
      <w:marBottom w:val="0"/>
      <w:divBdr>
        <w:top w:val="none" w:sz="0" w:space="0" w:color="auto"/>
        <w:left w:val="none" w:sz="0" w:space="0" w:color="auto"/>
        <w:bottom w:val="none" w:sz="0" w:space="0" w:color="auto"/>
        <w:right w:val="none" w:sz="0" w:space="0" w:color="auto"/>
      </w:divBdr>
    </w:div>
    <w:div w:id="642075867">
      <w:bodyDiv w:val="1"/>
      <w:marLeft w:val="0"/>
      <w:marRight w:val="0"/>
      <w:marTop w:val="0"/>
      <w:marBottom w:val="0"/>
      <w:divBdr>
        <w:top w:val="none" w:sz="0" w:space="0" w:color="auto"/>
        <w:left w:val="none" w:sz="0" w:space="0" w:color="auto"/>
        <w:bottom w:val="none" w:sz="0" w:space="0" w:color="auto"/>
        <w:right w:val="none" w:sz="0" w:space="0" w:color="auto"/>
      </w:divBdr>
    </w:div>
    <w:div w:id="1314138164">
      <w:bodyDiv w:val="1"/>
      <w:marLeft w:val="0"/>
      <w:marRight w:val="0"/>
      <w:marTop w:val="0"/>
      <w:marBottom w:val="0"/>
      <w:divBdr>
        <w:top w:val="none" w:sz="0" w:space="0" w:color="auto"/>
        <w:left w:val="none" w:sz="0" w:space="0" w:color="auto"/>
        <w:bottom w:val="none" w:sz="0" w:space="0" w:color="auto"/>
        <w:right w:val="none" w:sz="0" w:space="0" w:color="auto"/>
      </w:divBdr>
    </w:div>
    <w:div w:id="146584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C69D3-253D-1A45-87E1-F5E7D425F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1378</Words>
  <Characters>7857</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panday</dc:creator>
  <cp:lastModifiedBy>   </cp:lastModifiedBy>
  <cp:revision>3</cp:revision>
  <dcterms:created xsi:type="dcterms:W3CDTF">2017-09-19T11:15:00Z</dcterms:created>
  <dcterms:modified xsi:type="dcterms:W3CDTF">2017-09-20T07:04:00Z</dcterms:modified>
</cp:coreProperties>
</file>